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0F2423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szkolenia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A53AF3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D64E2C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0F2423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81BA6">
              <w:rPr>
                <w:rFonts w:ascii="Arial" w:hAnsi="Arial" w:cs="Arial"/>
                <w:bCs/>
                <w:sz w:val="16"/>
                <w:szCs w:val="16"/>
                <w:lang w:val="en-US"/>
              </w:rPr>
              <w:t>Basic principles of animal training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5B602B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5B602B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1B42E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0D10C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1B42E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583371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5B602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583371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9B6E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583371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5B602B" w:rsidP="00650E1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650E1C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1Z</w:t>
            </w:r>
            <w:r w:rsidR="00C24FF3"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583371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F322D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650E1C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DE297E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Katarzyna Fiszdon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F17F0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Katarzyna Fiszdon, dr Jacek Łojek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E297E" w:rsidRDefault="00DE297E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297E">
              <w:rPr>
                <w:rFonts w:ascii="Arial" w:hAnsi="Arial" w:cs="Arial"/>
                <w:bCs/>
                <w:sz w:val="16"/>
                <w:szCs w:val="16"/>
              </w:rPr>
              <w:t>Instytut Nauk o Zwierzętach, Katedra Hodowli i Ochrony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E297E" w:rsidRDefault="006550D2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297E">
              <w:rPr>
                <w:rFonts w:ascii="Arial" w:hAnsi="Arial" w:cs="Arial"/>
                <w:bCs/>
                <w:sz w:val="16"/>
                <w:szCs w:val="16"/>
              </w:rPr>
              <w:t>Wydział Hodowli, Bioinżynierii i Hodowli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B0E" w:rsidRPr="00C56A73" w:rsidRDefault="000F2423" w:rsidP="00DE29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947">
              <w:rPr>
                <w:rFonts w:ascii="Arial" w:hAnsi="Arial" w:cs="Arial"/>
                <w:sz w:val="16"/>
                <w:szCs w:val="16"/>
              </w:rPr>
              <w:t>Zapoznanie stude</w:t>
            </w:r>
            <w:r>
              <w:rPr>
                <w:rFonts w:ascii="Arial" w:hAnsi="Arial" w:cs="Arial"/>
                <w:sz w:val="16"/>
                <w:szCs w:val="16"/>
              </w:rPr>
              <w:t xml:space="preserve">ntów z </w:t>
            </w:r>
            <w:r w:rsidRPr="006B4947">
              <w:rPr>
                <w:rFonts w:ascii="Arial" w:hAnsi="Arial" w:cs="Arial"/>
                <w:sz w:val="16"/>
                <w:szCs w:val="16"/>
              </w:rPr>
              <w:t xml:space="preserve">metodami kształtowania pożądanych zachowań, zasadami </w:t>
            </w:r>
            <w:r>
              <w:rPr>
                <w:rFonts w:ascii="Arial" w:hAnsi="Arial" w:cs="Arial"/>
                <w:sz w:val="16"/>
                <w:szCs w:val="16"/>
              </w:rPr>
              <w:t xml:space="preserve">treningu i </w:t>
            </w:r>
            <w:r w:rsidRPr="006B4947">
              <w:rPr>
                <w:rFonts w:ascii="Arial" w:hAnsi="Arial" w:cs="Arial"/>
                <w:sz w:val="16"/>
                <w:szCs w:val="16"/>
              </w:rPr>
              <w:t>szkolenia sportowego i służbowego, postępowania w przypadku problemów behawioralnych.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Wykorzystanie wiedzy o zachowaniu w praktyce treningu i szkolenia.</w:t>
            </w:r>
          </w:p>
        </w:tc>
      </w:tr>
      <w:tr w:rsidR="00ED11F9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125" w:rsidRDefault="000D1125" w:rsidP="00990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5B602B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472C9" w:rsidRPr="00A53AF3" w:rsidRDefault="00C24FF3" w:rsidP="00A53AF3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5B602B">
              <w:rPr>
                <w:rFonts w:ascii="Arial" w:hAnsi="Arial" w:cs="Arial"/>
                <w:sz w:val="16"/>
                <w:szCs w:val="16"/>
              </w:rPr>
              <w:t>8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ED11F9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0F2423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785CCA5">
              <w:rPr>
                <w:rFonts w:ascii="Arial" w:hAnsi="Arial" w:cs="Arial"/>
                <w:sz w:val="16"/>
                <w:szCs w:val="16"/>
              </w:rPr>
              <w:t xml:space="preserve">Wykład, dyskusja, studium przypadku, MS </w:t>
            </w:r>
            <w:proofErr w:type="spellStart"/>
            <w:r w:rsidRPr="0785CCA5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0F2423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Pies – hodowla i utrzymanie. Zachowanie psów, Hodowla koni</w:t>
            </w:r>
          </w:p>
        </w:tc>
      </w:tr>
      <w:tr w:rsidR="00ED11F9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237EDB" w:rsidRPr="00C56A73" w:rsidRDefault="00237EDB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2910" w:rsidRPr="003B2910" w:rsidRDefault="004C7DB2" w:rsidP="00237ED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7C59">
              <w:rPr>
                <w:rFonts w:ascii="Arial" w:hAnsi="Arial" w:cs="Arial"/>
                <w:sz w:val="16"/>
                <w:szCs w:val="16"/>
              </w:rPr>
              <w:t xml:space="preserve"> Jest w stanie wytłumaczyć zasady szkolenia psów i koni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B97433" w:rsidRDefault="000E69D6" w:rsidP="00B9743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Planuje wychowanie i podstawowe szkolenie psa i konia</w:t>
            </w:r>
          </w:p>
          <w:p w:rsidR="000E69D6" w:rsidRDefault="000E69D6" w:rsidP="00B9743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nalizuje problemy behawioralne psów i koni</w:t>
            </w:r>
          </w:p>
          <w:p w:rsidR="000E69D6" w:rsidRDefault="000E69D6" w:rsidP="00B9743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Umie opracowywać wychowanie i podstawowe szkolenie psa i konia</w:t>
            </w:r>
          </w:p>
          <w:p w:rsidR="000E69D6" w:rsidRPr="00B97433" w:rsidRDefault="000E69D6" w:rsidP="000E69D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3EFC">
              <w:rPr>
                <w:rFonts w:ascii="Arial" w:hAnsi="Arial" w:cs="Arial"/>
                <w:sz w:val="16"/>
                <w:szCs w:val="16"/>
              </w:rPr>
              <w:t>Wykonuje samodzielnie lub w zes</w:t>
            </w:r>
            <w:r>
              <w:rPr>
                <w:rFonts w:ascii="Arial" w:hAnsi="Arial" w:cs="Arial"/>
                <w:sz w:val="16"/>
                <w:szCs w:val="16"/>
              </w:rPr>
              <w:t>pole proste zadania badawcze i</w:t>
            </w:r>
            <w:r w:rsidRPr="00763EFC">
              <w:rPr>
                <w:rFonts w:ascii="Arial" w:hAnsi="Arial" w:cs="Arial"/>
                <w:sz w:val="16"/>
                <w:szCs w:val="16"/>
              </w:rPr>
              <w:t xml:space="preserve"> projektowe dotyczące </w:t>
            </w:r>
            <w:r>
              <w:rPr>
                <w:rFonts w:ascii="Arial" w:hAnsi="Arial" w:cs="Arial"/>
                <w:sz w:val="16"/>
                <w:szCs w:val="16"/>
              </w:rPr>
              <w:t>szkolenia psów i koni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D11F9" w:rsidRDefault="00ED11F9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97433" w:rsidRPr="00C56A73" w:rsidRDefault="00B97433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F9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9F46D6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ADA25E6">
              <w:rPr>
                <w:rFonts w:ascii="Arial" w:hAnsi="Arial" w:cs="Arial"/>
                <w:sz w:val="16"/>
                <w:szCs w:val="16"/>
              </w:rPr>
              <w:t xml:space="preserve">Zespołowa analiza problemu, projekt MS </w:t>
            </w:r>
            <w:proofErr w:type="spellStart"/>
            <w:r w:rsidRPr="1ADA25E6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  <w:r w:rsidRPr="1ADA25E6">
              <w:rPr>
                <w:rFonts w:ascii="Arial" w:hAnsi="Arial" w:cs="Arial"/>
                <w:sz w:val="16"/>
                <w:szCs w:val="16"/>
              </w:rPr>
              <w:t xml:space="preserve"> - w formie elektronicznej</w:t>
            </w:r>
          </w:p>
        </w:tc>
      </w:tr>
      <w:tr w:rsidR="00ED11F9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ED11F9" w:rsidRPr="00A6298F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437C59" w:rsidRPr="00F132D2" w:rsidRDefault="00437C59" w:rsidP="00437C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ADA25E6">
              <w:rPr>
                <w:rFonts w:ascii="Arial" w:hAnsi="Arial" w:cs="Arial"/>
                <w:sz w:val="16"/>
                <w:szCs w:val="16"/>
              </w:rPr>
              <w:t>Zespołowa analiza problemu  (psy) 50%</w:t>
            </w:r>
          </w:p>
          <w:p w:rsidR="00ED11F9" w:rsidRPr="00C56A73" w:rsidRDefault="00437C59" w:rsidP="00437C5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1ADA25E6">
              <w:rPr>
                <w:rFonts w:ascii="Arial" w:hAnsi="Arial" w:cs="Arial"/>
                <w:sz w:val="16"/>
                <w:szCs w:val="16"/>
              </w:rPr>
              <w:t>Projekt (konie) 50%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437C59" w:rsidP="00B0271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ADA25E6">
              <w:rPr>
                <w:rFonts w:ascii="Arial" w:hAnsi="Arial" w:cs="Arial"/>
                <w:sz w:val="16"/>
                <w:szCs w:val="16"/>
              </w:rPr>
              <w:t>Sala dydaktyczna,  w terenie</w:t>
            </w:r>
          </w:p>
        </w:tc>
      </w:tr>
      <w:tr w:rsidR="00ED11F9" w:rsidRPr="00C56A73" w:rsidTr="000066DD">
        <w:trPr>
          <w:trHeight w:val="1773"/>
        </w:trPr>
        <w:tc>
          <w:tcPr>
            <w:tcW w:w="10670" w:type="dxa"/>
            <w:gridSpan w:val="12"/>
            <w:vAlign w:val="center"/>
          </w:tcPr>
          <w:p w:rsidR="00ED11F9" w:rsidRDefault="00ED11F9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C51DDA" w:rsidRDefault="00C51DDA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51DDA" w:rsidRPr="009F2425" w:rsidRDefault="00C51DDA" w:rsidP="00C51DDA">
            <w:pPr>
              <w:numPr>
                <w:ilvl w:val="0"/>
                <w:numId w:val="4"/>
              </w:numPr>
              <w:spacing w:line="240" w:lineRule="auto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09F2425">
              <w:rPr>
                <w:rFonts w:ascii="Arial" w:hAnsi="Arial" w:cs="Arial"/>
                <w:sz w:val="16"/>
                <w:szCs w:val="16"/>
              </w:rPr>
              <w:t xml:space="preserve">Kaleta T., Fiszdon K., 2002:Wybrane zagadnienia z genetyki i zachowania się psów.” Wyd. SGGW, Warszawa </w:t>
            </w:r>
          </w:p>
          <w:p w:rsidR="00C51DDA" w:rsidRPr="009F2425" w:rsidRDefault="00C51DDA" w:rsidP="00C51DDA">
            <w:pPr>
              <w:pStyle w:val="Tekstpodstawowy"/>
              <w:numPr>
                <w:ilvl w:val="0"/>
                <w:numId w:val="4"/>
              </w:numPr>
              <w:spacing w:after="0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2425">
              <w:rPr>
                <w:rFonts w:ascii="Arial" w:hAnsi="Arial" w:cs="Arial"/>
                <w:sz w:val="16"/>
                <w:szCs w:val="16"/>
              </w:rPr>
              <w:t>Ściesiński</w:t>
            </w:r>
            <w:proofErr w:type="spellEnd"/>
            <w:r w:rsidRPr="009F2425">
              <w:rPr>
                <w:rFonts w:ascii="Arial" w:hAnsi="Arial" w:cs="Arial"/>
                <w:sz w:val="16"/>
                <w:szCs w:val="16"/>
              </w:rPr>
              <w:t xml:space="preserve"> K., 2004: Hodowla psów. Wyd. </w:t>
            </w:r>
            <w:hyperlink r:id="rId7" w:tooltip="Zobacz wszystkie książki wydawnictwa SGGW Warszawa" w:history="1">
              <w:r w:rsidRPr="009F2425">
                <w:rPr>
                  <w:rStyle w:val="Hipercze"/>
                  <w:rFonts w:ascii="Arial" w:hAnsi="Arial" w:cs="Arial"/>
                  <w:sz w:val="16"/>
                  <w:szCs w:val="16"/>
                </w:rPr>
                <w:t>SGGW Warszawa</w:t>
              </w:r>
            </w:hyperlink>
            <w:r w:rsidRPr="009F24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51DDA" w:rsidRPr="009F2425" w:rsidRDefault="00C51DDA" w:rsidP="00C51DDA">
            <w:pPr>
              <w:pStyle w:val="Tekstpodstawowy"/>
              <w:numPr>
                <w:ilvl w:val="0"/>
                <w:numId w:val="4"/>
              </w:numPr>
              <w:spacing w:after="0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785CCA5">
              <w:rPr>
                <w:rFonts w:ascii="Arial" w:hAnsi="Arial" w:cs="Arial"/>
                <w:sz w:val="16"/>
                <w:szCs w:val="16"/>
              </w:rPr>
              <w:t>Case L.P., 2010: Pies zachowanie, żywienie, zdrowie. Wyd. Galaktyka, Łódź</w:t>
            </w:r>
          </w:p>
          <w:p w:rsidR="00C51DDA" w:rsidRPr="009F2425" w:rsidRDefault="00C51DDA" w:rsidP="00C51DDA">
            <w:pPr>
              <w:pStyle w:val="Tekstpodstawowy"/>
              <w:numPr>
                <w:ilvl w:val="0"/>
                <w:numId w:val="4"/>
              </w:numPr>
              <w:spacing w:after="0" w:afterAutospacing="1"/>
              <w:ind w:left="714" w:hanging="357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proofErr w:type="spellStart"/>
            <w:r w:rsidRPr="0785CCA5">
              <w:rPr>
                <w:rFonts w:ascii="Arial" w:eastAsia="Arial" w:hAnsi="Arial" w:cs="Arial"/>
                <w:sz w:val="16"/>
                <w:szCs w:val="16"/>
                <w:lang w:val="en-US"/>
              </w:rPr>
              <w:t>Miklosi</w:t>
            </w:r>
            <w:proofErr w:type="spellEnd"/>
            <w:r w:rsidRPr="0785CCA5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A. 2016: Dog </w:t>
            </w:r>
            <w:proofErr w:type="spellStart"/>
            <w:r w:rsidRPr="0785CCA5">
              <w:rPr>
                <w:rFonts w:ascii="Arial" w:eastAsia="Arial" w:hAnsi="Arial" w:cs="Arial"/>
                <w:sz w:val="16"/>
                <w:szCs w:val="16"/>
                <w:lang w:val="en-US"/>
              </w:rPr>
              <w:t>behaviour</w:t>
            </w:r>
            <w:proofErr w:type="spellEnd"/>
            <w:r w:rsidRPr="0785CCA5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, evolution and cognition. </w:t>
            </w:r>
            <w:proofErr w:type="spellStart"/>
            <w:r w:rsidRPr="0785CCA5">
              <w:rPr>
                <w:rFonts w:ascii="Arial" w:eastAsia="Arial" w:hAnsi="Arial" w:cs="Arial"/>
                <w:sz w:val="16"/>
                <w:szCs w:val="16"/>
                <w:lang w:val="en-US"/>
              </w:rPr>
              <w:t>Wyd</w:t>
            </w:r>
            <w:proofErr w:type="spellEnd"/>
            <w:r w:rsidRPr="0785CCA5">
              <w:rPr>
                <w:rFonts w:ascii="Arial" w:eastAsia="Arial" w:hAnsi="Arial" w:cs="Arial"/>
                <w:sz w:val="16"/>
                <w:szCs w:val="16"/>
                <w:lang w:val="en-US"/>
              </w:rPr>
              <w:t>. Oxford University Press</w:t>
            </w:r>
            <w:r w:rsidRPr="0785CCA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C51DDA" w:rsidRPr="009F2425" w:rsidRDefault="00C51DDA" w:rsidP="00C51DDA">
            <w:pPr>
              <w:pStyle w:val="Akapitzlist"/>
              <w:numPr>
                <w:ilvl w:val="0"/>
                <w:numId w:val="4"/>
              </w:numPr>
              <w:spacing w:after="100" w:afterAutospacing="1" w:line="257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C51DDA">
              <w:rPr>
                <w:rFonts w:ascii="Arial" w:eastAsia="Arial" w:hAnsi="Arial" w:cs="Arial"/>
                <w:sz w:val="16"/>
                <w:szCs w:val="16"/>
              </w:rPr>
              <w:t>Mcconnell</w:t>
            </w:r>
            <w:proofErr w:type="spellEnd"/>
            <w:r w:rsidRPr="00C51DDA">
              <w:rPr>
                <w:rFonts w:ascii="Arial" w:eastAsia="Arial" w:hAnsi="Arial" w:cs="Arial"/>
                <w:sz w:val="16"/>
                <w:szCs w:val="16"/>
              </w:rPr>
              <w:t xml:space="preserve"> P., 2008: </w:t>
            </w:r>
            <w:r w:rsidRPr="00C51DDA">
              <w:rPr>
                <w:rFonts w:ascii="Arial" w:eastAsia="Arial" w:hAnsi="Arial" w:cs="Arial"/>
                <w:color w:val="494949"/>
                <w:sz w:val="16"/>
                <w:szCs w:val="16"/>
              </w:rPr>
              <w:t xml:space="preserve">Drugi koniec smyczy. Jak kształtować więź z psem. </w:t>
            </w:r>
            <w:proofErr w:type="spellStart"/>
            <w:r w:rsidRPr="0785CCA5">
              <w:rPr>
                <w:rFonts w:ascii="Arial" w:eastAsia="Arial" w:hAnsi="Arial" w:cs="Arial"/>
                <w:color w:val="494949"/>
                <w:sz w:val="16"/>
                <w:szCs w:val="16"/>
                <w:lang w:val="en-US"/>
              </w:rPr>
              <w:t>Wyd</w:t>
            </w:r>
            <w:proofErr w:type="spellEnd"/>
            <w:r w:rsidRPr="0785CCA5">
              <w:rPr>
                <w:rFonts w:ascii="Arial" w:eastAsia="Arial" w:hAnsi="Arial" w:cs="Arial"/>
                <w:color w:val="494949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785CCA5">
              <w:rPr>
                <w:rFonts w:ascii="Arial" w:eastAsia="Arial" w:hAnsi="Arial" w:cs="Arial"/>
                <w:color w:val="494949"/>
                <w:sz w:val="16"/>
                <w:szCs w:val="16"/>
                <w:lang w:val="en-US"/>
              </w:rPr>
              <w:t>Galaktyka</w:t>
            </w:r>
            <w:proofErr w:type="spellEnd"/>
          </w:p>
          <w:p w:rsidR="00C51DDA" w:rsidRPr="009F2425" w:rsidRDefault="00C51DDA" w:rsidP="00C51DDA">
            <w:pPr>
              <w:pStyle w:val="Akapitzlist"/>
              <w:numPr>
                <w:ilvl w:val="0"/>
                <w:numId w:val="4"/>
              </w:numPr>
              <w:spacing w:after="100" w:afterAutospacing="1" w:line="257" w:lineRule="auto"/>
              <w:rPr>
                <w:sz w:val="16"/>
                <w:szCs w:val="16"/>
                <w:lang w:val="en-US"/>
              </w:rPr>
            </w:pPr>
            <w:proofErr w:type="spellStart"/>
            <w:r w:rsidRPr="0785CCA5">
              <w:rPr>
                <w:rFonts w:ascii="Arial" w:eastAsia="Arial" w:hAnsi="Arial" w:cs="Arial"/>
                <w:color w:val="494949"/>
                <w:sz w:val="16"/>
                <w:szCs w:val="16"/>
              </w:rPr>
              <w:t>Samolej</w:t>
            </w:r>
            <w:proofErr w:type="spellEnd"/>
            <w:r w:rsidRPr="0785CCA5">
              <w:rPr>
                <w:rFonts w:ascii="Arial" w:eastAsia="Arial" w:hAnsi="Arial" w:cs="Arial"/>
                <w:color w:val="494949"/>
                <w:sz w:val="16"/>
                <w:szCs w:val="16"/>
              </w:rPr>
              <w:t xml:space="preserve"> A. 2020: Jak rozmawiać z psem. Wyd. SBM. </w:t>
            </w:r>
          </w:p>
          <w:p w:rsidR="00C51DDA" w:rsidRPr="009F2425" w:rsidRDefault="00C51DDA" w:rsidP="00C51DDA">
            <w:pPr>
              <w:pStyle w:val="Akapitzlist"/>
              <w:numPr>
                <w:ilvl w:val="0"/>
                <w:numId w:val="4"/>
              </w:numPr>
              <w:spacing w:after="100" w:afterAutospacing="1" w:line="257" w:lineRule="auto"/>
              <w:rPr>
                <w:sz w:val="16"/>
                <w:szCs w:val="16"/>
              </w:rPr>
            </w:pPr>
            <w:proofErr w:type="spellStart"/>
            <w:r w:rsidRPr="0785CCA5">
              <w:rPr>
                <w:rFonts w:ascii="Arial" w:eastAsia="Arial" w:hAnsi="Arial" w:cs="Arial"/>
                <w:color w:val="494949"/>
                <w:sz w:val="16"/>
                <w:szCs w:val="16"/>
              </w:rPr>
              <w:t>Denninson</w:t>
            </w:r>
            <w:proofErr w:type="spellEnd"/>
            <w:r w:rsidRPr="0785CCA5">
              <w:rPr>
                <w:rFonts w:ascii="Arial" w:eastAsia="Arial" w:hAnsi="Arial" w:cs="Arial"/>
                <w:color w:val="494949"/>
                <w:sz w:val="16"/>
                <w:szCs w:val="16"/>
              </w:rPr>
              <w:t xml:space="preserve"> P. 2007: Pozytywne szkolenie psów. Wyd. </w:t>
            </w:r>
            <w:proofErr w:type="spellStart"/>
            <w:r w:rsidRPr="0785CCA5">
              <w:rPr>
                <w:rFonts w:ascii="Arial" w:eastAsia="Arial" w:hAnsi="Arial" w:cs="Arial"/>
                <w:color w:val="494949"/>
                <w:sz w:val="16"/>
                <w:szCs w:val="16"/>
              </w:rPr>
              <w:t>Rebis</w:t>
            </w:r>
            <w:proofErr w:type="spellEnd"/>
          </w:p>
          <w:p w:rsidR="00C51DDA" w:rsidRPr="00C51DDA" w:rsidRDefault="00C51DDA" w:rsidP="00C51DDA">
            <w:pPr>
              <w:pStyle w:val="Akapitzlist"/>
              <w:numPr>
                <w:ilvl w:val="0"/>
                <w:numId w:val="4"/>
              </w:numPr>
              <w:spacing w:after="100" w:afterAutospacing="1" w:line="257" w:lineRule="auto"/>
              <w:rPr>
                <w:sz w:val="16"/>
                <w:szCs w:val="16"/>
              </w:rPr>
            </w:pPr>
            <w:proofErr w:type="spellStart"/>
            <w:r w:rsidRPr="0785CCA5">
              <w:rPr>
                <w:rFonts w:ascii="Arial" w:eastAsia="Arial" w:hAnsi="Arial" w:cs="Arial"/>
                <w:color w:val="494949"/>
                <w:sz w:val="16"/>
                <w:szCs w:val="16"/>
              </w:rPr>
              <w:t>Bradshaw</w:t>
            </w:r>
            <w:proofErr w:type="spellEnd"/>
            <w:r w:rsidRPr="0785CCA5">
              <w:rPr>
                <w:rFonts w:ascii="Arial" w:eastAsia="Arial" w:hAnsi="Arial" w:cs="Arial"/>
                <w:color w:val="494949"/>
                <w:sz w:val="16"/>
                <w:szCs w:val="16"/>
              </w:rPr>
              <w:t xml:space="preserve"> J. 2018: Zrozumieć psa. Wyd. Czarna Owca</w:t>
            </w:r>
          </w:p>
          <w:p w:rsidR="00C51DDA" w:rsidRPr="009F2425" w:rsidRDefault="00C51DDA" w:rsidP="00C51DDA">
            <w:pPr>
              <w:pStyle w:val="Akapitzlist"/>
              <w:numPr>
                <w:ilvl w:val="0"/>
                <w:numId w:val="4"/>
              </w:numPr>
              <w:spacing w:after="100" w:afterAutospacing="1" w:line="257" w:lineRule="auto"/>
              <w:rPr>
                <w:sz w:val="16"/>
                <w:szCs w:val="16"/>
                <w:lang w:val="en-US"/>
              </w:rPr>
            </w:pPr>
            <w:r w:rsidRPr="0785CCA5">
              <w:rPr>
                <w:rFonts w:ascii="Arial" w:hAnsi="Arial"/>
                <w:sz w:val="16"/>
                <w:szCs w:val="16"/>
              </w:rPr>
              <w:t xml:space="preserve">Elsner C. i </w:t>
            </w:r>
            <w:proofErr w:type="spellStart"/>
            <w:r w:rsidRPr="0785CCA5">
              <w:rPr>
                <w:rFonts w:ascii="Arial" w:hAnsi="Arial"/>
                <w:sz w:val="16"/>
                <w:szCs w:val="16"/>
              </w:rPr>
              <w:t>wsp</w:t>
            </w:r>
            <w:proofErr w:type="spellEnd"/>
            <w:r w:rsidRPr="0785CCA5">
              <w:rPr>
                <w:rFonts w:ascii="Arial" w:hAnsi="Arial"/>
                <w:sz w:val="16"/>
                <w:szCs w:val="16"/>
              </w:rPr>
              <w:t>.: Podręcznik dla instruktorów i trenerów. Jak nauczać jeździectwa. Akademia Jeździecka. Warszawa. 2008</w:t>
            </w:r>
          </w:p>
          <w:p w:rsidR="00C51DDA" w:rsidRPr="009F2425" w:rsidRDefault="00C51DDA" w:rsidP="00C51DDA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 w:rsidRPr="0785CCA5">
              <w:rPr>
                <w:rFonts w:ascii="Arial" w:hAnsi="Arial"/>
                <w:sz w:val="16"/>
                <w:szCs w:val="16"/>
              </w:rPr>
              <w:t>Pruchniewicz</w:t>
            </w:r>
            <w:proofErr w:type="spellEnd"/>
            <w:r w:rsidRPr="0785CCA5">
              <w:rPr>
                <w:rFonts w:ascii="Arial" w:hAnsi="Arial"/>
                <w:sz w:val="16"/>
                <w:szCs w:val="16"/>
              </w:rPr>
              <w:t xml:space="preserve"> W.: Akademia jeździecka. Cz. 1. Wyd. Chaber – Akademia Jeździecka. Warszawa 200</w:t>
            </w:r>
          </w:p>
          <w:p w:rsidR="00C51DDA" w:rsidRPr="009F2425" w:rsidRDefault="00C51DDA" w:rsidP="00C51DDA">
            <w:pPr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 w:rsidRPr="0785CCA5">
              <w:rPr>
                <w:rFonts w:ascii="Arial" w:hAnsi="Arial"/>
                <w:sz w:val="16"/>
                <w:szCs w:val="16"/>
              </w:rPr>
              <w:t>Zasady Jazdy konnej. Cz. 1. Podstawowe wyszkolenie jeźdźca i konia. Polski Związek Jeździecki. Warszawa. 2003</w:t>
            </w:r>
          </w:p>
          <w:p w:rsidR="0016485A" w:rsidRPr="00C51DDA" w:rsidRDefault="00C51DDA" w:rsidP="00C51DDA">
            <w:pPr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785CCA5">
              <w:rPr>
                <w:rFonts w:ascii="Arial" w:hAnsi="Arial"/>
                <w:sz w:val="16"/>
                <w:szCs w:val="16"/>
              </w:rPr>
              <w:t>Zasady Jazdy konnej. Cz. 2. Zaawansowane wyszkolenie jeźdźca i konia. Polski Związek Jeździecki. Warszawa. 2004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3F48C5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ED11F9" w:rsidP="005B60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B602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B29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56A73">
              <w:rPr>
                <w:rFonts w:ascii="Arial" w:hAnsi="Arial" w:cs="Arial"/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3B2910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A87CDC" w:rsidRPr="00C56A73" w:rsidTr="007D2D7B">
        <w:trPr>
          <w:trHeight w:val="413"/>
        </w:trPr>
        <w:tc>
          <w:tcPr>
            <w:tcW w:w="1547" w:type="dxa"/>
          </w:tcPr>
          <w:p w:rsidR="00A87CDC" w:rsidRPr="00C56A73" w:rsidRDefault="00A87CDC" w:rsidP="00A87CDC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A87CDC" w:rsidRPr="007D57A2" w:rsidRDefault="00A87CDC" w:rsidP="00A87CD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zasady szkolenia psów i koni</w:t>
            </w:r>
          </w:p>
        </w:tc>
        <w:tc>
          <w:tcPr>
            <w:tcW w:w="2999" w:type="dxa"/>
          </w:tcPr>
          <w:p w:rsidR="00A87CDC" w:rsidRPr="007D57A2" w:rsidRDefault="00A87CDC" w:rsidP="00A87C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7CDC">
              <w:rPr>
                <w:rFonts w:ascii="Arial" w:hAnsi="Arial" w:cs="Arial"/>
                <w:bCs/>
                <w:sz w:val="16"/>
                <w:szCs w:val="16"/>
              </w:rPr>
              <w:t>K W17</w:t>
            </w:r>
          </w:p>
        </w:tc>
        <w:tc>
          <w:tcPr>
            <w:tcW w:w="1387" w:type="dxa"/>
          </w:tcPr>
          <w:p w:rsidR="00A87CDC" w:rsidRPr="00360D80" w:rsidRDefault="00D64E2C" w:rsidP="00A87CDC">
            <w:pPr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D64E2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87CDC" w:rsidRPr="00C56A73" w:rsidTr="003B2910">
        <w:tc>
          <w:tcPr>
            <w:tcW w:w="1547" w:type="dxa"/>
          </w:tcPr>
          <w:p w:rsidR="00A87CDC" w:rsidRPr="00C56A73" w:rsidRDefault="00A87CDC" w:rsidP="00A87CDC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A87CDC" w:rsidRPr="00C56A73" w:rsidRDefault="00A87CDC" w:rsidP="00A87CD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A87CDC" w:rsidRPr="00C56A73" w:rsidRDefault="00A87CDC" w:rsidP="00A87CD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A87CDC" w:rsidRPr="00C56A73" w:rsidRDefault="00A87CDC" w:rsidP="00A87CD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D2D7B" w:rsidRPr="00C56A73" w:rsidTr="003B2910">
        <w:tc>
          <w:tcPr>
            <w:tcW w:w="1547" w:type="dxa"/>
          </w:tcPr>
          <w:p w:rsidR="007D2D7B" w:rsidRPr="00C56A73" w:rsidRDefault="007D2D7B" w:rsidP="007D2D7B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7D2D7B" w:rsidRPr="007D57A2" w:rsidRDefault="007D2D7B" w:rsidP="007D2D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Planuje wychowanie i podstawowe szkolenie psa i konia</w:t>
            </w:r>
          </w:p>
        </w:tc>
        <w:tc>
          <w:tcPr>
            <w:tcW w:w="2999" w:type="dxa"/>
          </w:tcPr>
          <w:p w:rsidR="007D2D7B" w:rsidRPr="007D2D7B" w:rsidRDefault="007D2D7B" w:rsidP="007D2D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2D7B">
              <w:rPr>
                <w:rFonts w:ascii="Arial" w:hAnsi="Arial" w:cs="Arial"/>
                <w:bCs/>
                <w:sz w:val="16"/>
                <w:szCs w:val="16"/>
              </w:rPr>
              <w:t>K U18</w:t>
            </w:r>
          </w:p>
        </w:tc>
        <w:tc>
          <w:tcPr>
            <w:tcW w:w="1387" w:type="dxa"/>
          </w:tcPr>
          <w:p w:rsidR="007D2D7B" w:rsidRPr="00C56A73" w:rsidRDefault="00D64E2C" w:rsidP="007D2D7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7D2D7B" w:rsidRPr="00C56A73" w:rsidTr="003B2910">
        <w:tc>
          <w:tcPr>
            <w:tcW w:w="1547" w:type="dxa"/>
          </w:tcPr>
          <w:p w:rsidR="007D2D7B" w:rsidRPr="00C56A73" w:rsidRDefault="007D2D7B" w:rsidP="007D2D7B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59" w:type="dxa"/>
          </w:tcPr>
          <w:p w:rsidR="007D2D7B" w:rsidRPr="007D57A2" w:rsidRDefault="007D2D7B" w:rsidP="007D2D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nalizuje problemy behawioralne psów i koni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99" w:type="dxa"/>
          </w:tcPr>
          <w:p w:rsidR="007D2D7B" w:rsidRPr="007D2D7B" w:rsidRDefault="007D2D7B" w:rsidP="007D2D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2D7B">
              <w:rPr>
                <w:rFonts w:ascii="Arial" w:hAnsi="Arial" w:cs="Arial"/>
                <w:bCs/>
                <w:sz w:val="16"/>
                <w:szCs w:val="16"/>
              </w:rPr>
              <w:t>K U18</w:t>
            </w:r>
          </w:p>
        </w:tc>
        <w:tc>
          <w:tcPr>
            <w:tcW w:w="1387" w:type="dxa"/>
          </w:tcPr>
          <w:p w:rsidR="007D2D7B" w:rsidRDefault="00D64E2C" w:rsidP="007D2D7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7D2D7B" w:rsidRPr="00C56A73" w:rsidTr="003B2910">
        <w:tc>
          <w:tcPr>
            <w:tcW w:w="1547" w:type="dxa"/>
          </w:tcPr>
          <w:p w:rsidR="007D2D7B" w:rsidRPr="00C56A73" w:rsidRDefault="007D2D7B" w:rsidP="007D2D7B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59" w:type="dxa"/>
          </w:tcPr>
          <w:p w:rsidR="007D2D7B" w:rsidRDefault="007D2D7B" w:rsidP="007D2D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3EFC">
              <w:rPr>
                <w:rFonts w:ascii="Arial" w:hAnsi="Arial" w:cs="Arial"/>
                <w:sz w:val="16"/>
                <w:szCs w:val="16"/>
              </w:rPr>
              <w:t>Wykonuje samodzielnie lub w zes</w:t>
            </w:r>
            <w:r>
              <w:rPr>
                <w:rFonts w:ascii="Arial" w:hAnsi="Arial" w:cs="Arial"/>
                <w:sz w:val="16"/>
                <w:szCs w:val="16"/>
              </w:rPr>
              <w:t>pole proste zadania badawcze i</w:t>
            </w:r>
            <w:r w:rsidRPr="00763EFC">
              <w:rPr>
                <w:rFonts w:ascii="Arial" w:hAnsi="Arial" w:cs="Arial"/>
                <w:sz w:val="16"/>
                <w:szCs w:val="16"/>
              </w:rPr>
              <w:t xml:space="preserve"> projektowe dotyczące </w:t>
            </w:r>
            <w:r>
              <w:rPr>
                <w:rFonts w:ascii="Arial" w:hAnsi="Arial" w:cs="Arial"/>
                <w:sz w:val="16"/>
                <w:szCs w:val="16"/>
              </w:rPr>
              <w:t>szkolenia psów i koni</w:t>
            </w:r>
          </w:p>
        </w:tc>
        <w:tc>
          <w:tcPr>
            <w:tcW w:w="2999" w:type="dxa"/>
          </w:tcPr>
          <w:p w:rsidR="007D2D7B" w:rsidRPr="007D2D7B" w:rsidRDefault="007D2D7B" w:rsidP="007D2D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2D7B">
              <w:rPr>
                <w:rFonts w:ascii="Arial" w:hAnsi="Arial" w:cs="Arial"/>
                <w:bCs/>
                <w:sz w:val="16"/>
                <w:szCs w:val="16"/>
              </w:rPr>
              <w:t>K U17</w:t>
            </w:r>
          </w:p>
        </w:tc>
        <w:tc>
          <w:tcPr>
            <w:tcW w:w="1387" w:type="dxa"/>
          </w:tcPr>
          <w:p w:rsidR="007D2D7B" w:rsidRDefault="00D64E2C" w:rsidP="007D2D7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7D2D7B" w:rsidRPr="00C56A73" w:rsidTr="003B2910">
        <w:tc>
          <w:tcPr>
            <w:tcW w:w="1547" w:type="dxa"/>
          </w:tcPr>
          <w:p w:rsidR="007D2D7B" w:rsidRPr="00C56A73" w:rsidRDefault="007D2D7B" w:rsidP="007D2D7B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7D2D7B" w:rsidRPr="00C56A73" w:rsidRDefault="007D2D7B" w:rsidP="007D2D7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7D2D7B" w:rsidRPr="00C56A73" w:rsidRDefault="007D2D7B" w:rsidP="007D2D7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7D2D7B" w:rsidRPr="00C56A73" w:rsidRDefault="007D2D7B" w:rsidP="007D2D7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2D7B" w:rsidRPr="00C56A73" w:rsidTr="003B2910">
        <w:tc>
          <w:tcPr>
            <w:tcW w:w="1547" w:type="dxa"/>
          </w:tcPr>
          <w:p w:rsidR="007D2D7B" w:rsidRPr="00C56A73" w:rsidRDefault="007D2D7B" w:rsidP="007D2D7B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7D2D7B" w:rsidRPr="00C56A73" w:rsidRDefault="007D2D7B" w:rsidP="007D2D7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7D2D7B" w:rsidRPr="00C56A73" w:rsidRDefault="007D2D7B" w:rsidP="007D2D7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7D2D7B" w:rsidRPr="00C56A73" w:rsidRDefault="007D2D7B" w:rsidP="007D2D7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9DC" w:rsidRDefault="00A479DC" w:rsidP="002C0CA5">
      <w:pPr>
        <w:spacing w:line="240" w:lineRule="auto"/>
      </w:pPr>
      <w:r>
        <w:separator/>
      </w:r>
    </w:p>
  </w:endnote>
  <w:endnote w:type="continuationSeparator" w:id="0">
    <w:p w:rsidR="00A479DC" w:rsidRDefault="00A479D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9DC" w:rsidRDefault="00A479DC" w:rsidP="002C0CA5">
      <w:pPr>
        <w:spacing w:line="240" w:lineRule="auto"/>
      </w:pPr>
      <w:r>
        <w:separator/>
      </w:r>
    </w:p>
  </w:footnote>
  <w:footnote w:type="continuationSeparator" w:id="0">
    <w:p w:rsidR="00A479DC" w:rsidRDefault="00A479D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303"/>
    <w:multiLevelType w:val="hybridMultilevel"/>
    <w:tmpl w:val="5978BB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D5202"/>
    <w:multiLevelType w:val="hybridMultilevel"/>
    <w:tmpl w:val="F8A4537C"/>
    <w:lvl w:ilvl="0" w:tplc="868ACE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F5B98"/>
    <w:multiLevelType w:val="hybridMultilevel"/>
    <w:tmpl w:val="590C8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066DD"/>
    <w:rsid w:val="0002306B"/>
    <w:rsid w:val="00035A5C"/>
    <w:rsid w:val="00056EBF"/>
    <w:rsid w:val="0007136D"/>
    <w:rsid w:val="000834BC"/>
    <w:rsid w:val="000941CF"/>
    <w:rsid w:val="000C4232"/>
    <w:rsid w:val="000D10C4"/>
    <w:rsid w:val="000D1125"/>
    <w:rsid w:val="000D23B1"/>
    <w:rsid w:val="000E69D6"/>
    <w:rsid w:val="000F2423"/>
    <w:rsid w:val="000F322D"/>
    <w:rsid w:val="001379F3"/>
    <w:rsid w:val="0016485A"/>
    <w:rsid w:val="00197ED4"/>
    <w:rsid w:val="001B42E4"/>
    <w:rsid w:val="001F4326"/>
    <w:rsid w:val="001F4EF7"/>
    <w:rsid w:val="00207BBF"/>
    <w:rsid w:val="0022617E"/>
    <w:rsid w:val="0023719B"/>
    <w:rsid w:val="00237EDB"/>
    <w:rsid w:val="00260757"/>
    <w:rsid w:val="002952F0"/>
    <w:rsid w:val="002B55BD"/>
    <w:rsid w:val="002C0CA5"/>
    <w:rsid w:val="00341D25"/>
    <w:rsid w:val="0036131B"/>
    <w:rsid w:val="003A347A"/>
    <w:rsid w:val="003B2910"/>
    <w:rsid w:val="003B680D"/>
    <w:rsid w:val="003F48C5"/>
    <w:rsid w:val="0042742B"/>
    <w:rsid w:val="00437C59"/>
    <w:rsid w:val="00443EE7"/>
    <w:rsid w:val="00473D53"/>
    <w:rsid w:val="0047505C"/>
    <w:rsid w:val="0048269D"/>
    <w:rsid w:val="004C3AB2"/>
    <w:rsid w:val="004C7DB2"/>
    <w:rsid w:val="004F5168"/>
    <w:rsid w:val="004F7FF2"/>
    <w:rsid w:val="00560D63"/>
    <w:rsid w:val="00583371"/>
    <w:rsid w:val="00586D03"/>
    <w:rsid w:val="005B602B"/>
    <w:rsid w:val="005F368F"/>
    <w:rsid w:val="006472C9"/>
    <w:rsid w:val="00650E1C"/>
    <w:rsid w:val="006550D2"/>
    <w:rsid w:val="006559E9"/>
    <w:rsid w:val="006674DC"/>
    <w:rsid w:val="00691ABF"/>
    <w:rsid w:val="0069283E"/>
    <w:rsid w:val="006A0528"/>
    <w:rsid w:val="006C766B"/>
    <w:rsid w:val="006E7B35"/>
    <w:rsid w:val="00701EB5"/>
    <w:rsid w:val="0072568B"/>
    <w:rsid w:val="00733CF0"/>
    <w:rsid w:val="00735F91"/>
    <w:rsid w:val="0077686D"/>
    <w:rsid w:val="007805C2"/>
    <w:rsid w:val="007B795B"/>
    <w:rsid w:val="007C18AC"/>
    <w:rsid w:val="007C1FB7"/>
    <w:rsid w:val="007D2D7B"/>
    <w:rsid w:val="007D736E"/>
    <w:rsid w:val="00860FAB"/>
    <w:rsid w:val="008C5679"/>
    <w:rsid w:val="008F3CA7"/>
    <w:rsid w:val="008F47B6"/>
    <w:rsid w:val="008F7E6F"/>
    <w:rsid w:val="0090533B"/>
    <w:rsid w:val="00925376"/>
    <w:rsid w:val="00930407"/>
    <w:rsid w:val="0093211F"/>
    <w:rsid w:val="00941311"/>
    <w:rsid w:val="00942E6D"/>
    <w:rsid w:val="0095394E"/>
    <w:rsid w:val="00965A2D"/>
    <w:rsid w:val="00966E0B"/>
    <w:rsid w:val="00984F53"/>
    <w:rsid w:val="00990D9F"/>
    <w:rsid w:val="009B168D"/>
    <w:rsid w:val="009B21A4"/>
    <w:rsid w:val="009B6EAF"/>
    <w:rsid w:val="009C1665"/>
    <w:rsid w:val="009D5032"/>
    <w:rsid w:val="009E71F1"/>
    <w:rsid w:val="009F46D6"/>
    <w:rsid w:val="009F7E58"/>
    <w:rsid w:val="00A43564"/>
    <w:rsid w:val="00A479DC"/>
    <w:rsid w:val="00A53AF3"/>
    <w:rsid w:val="00A6298F"/>
    <w:rsid w:val="00A82087"/>
    <w:rsid w:val="00A87CDC"/>
    <w:rsid w:val="00AD550A"/>
    <w:rsid w:val="00AD5FE5"/>
    <w:rsid w:val="00AE2058"/>
    <w:rsid w:val="00AE3ABC"/>
    <w:rsid w:val="00B02713"/>
    <w:rsid w:val="00B166F7"/>
    <w:rsid w:val="00B2721F"/>
    <w:rsid w:val="00B5112D"/>
    <w:rsid w:val="00B8251B"/>
    <w:rsid w:val="00B97433"/>
    <w:rsid w:val="00BC6B31"/>
    <w:rsid w:val="00BF3C83"/>
    <w:rsid w:val="00C24FF3"/>
    <w:rsid w:val="00C4079D"/>
    <w:rsid w:val="00C41631"/>
    <w:rsid w:val="00C51DDA"/>
    <w:rsid w:val="00C56A73"/>
    <w:rsid w:val="00C57267"/>
    <w:rsid w:val="00C57401"/>
    <w:rsid w:val="00C715BD"/>
    <w:rsid w:val="00CD0414"/>
    <w:rsid w:val="00D07CFA"/>
    <w:rsid w:val="00D22207"/>
    <w:rsid w:val="00D64E2C"/>
    <w:rsid w:val="00D65B0E"/>
    <w:rsid w:val="00DB036D"/>
    <w:rsid w:val="00DE297E"/>
    <w:rsid w:val="00E13230"/>
    <w:rsid w:val="00E20AF1"/>
    <w:rsid w:val="00E22B5C"/>
    <w:rsid w:val="00E72A5C"/>
    <w:rsid w:val="00E77FDB"/>
    <w:rsid w:val="00E8630D"/>
    <w:rsid w:val="00EB4C06"/>
    <w:rsid w:val="00ED0724"/>
    <w:rsid w:val="00ED11F9"/>
    <w:rsid w:val="00ED1B6A"/>
    <w:rsid w:val="00EE4F54"/>
    <w:rsid w:val="00F17173"/>
    <w:rsid w:val="00F17F09"/>
    <w:rsid w:val="00F35620"/>
    <w:rsid w:val="00F5310E"/>
    <w:rsid w:val="00F606AF"/>
    <w:rsid w:val="00F67261"/>
    <w:rsid w:val="00F9016B"/>
    <w:rsid w:val="00F91853"/>
    <w:rsid w:val="00FA4A0E"/>
    <w:rsid w:val="00FB2DB7"/>
    <w:rsid w:val="00FC1685"/>
    <w:rsid w:val="00F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332E"/>
  <w15:docId w15:val="{34DEF233-3087-4CFF-B816-0F9A4E67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0066D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066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66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9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elski.osdw.pl/wydawca/SGGW%20Warszawa,C0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3</cp:revision>
  <cp:lastPrinted>2019-04-18T12:44:00Z</cp:lastPrinted>
  <dcterms:created xsi:type="dcterms:W3CDTF">2022-11-23T12:20:00Z</dcterms:created>
  <dcterms:modified xsi:type="dcterms:W3CDTF">2022-12-02T10:07:00Z</dcterms:modified>
</cp:coreProperties>
</file>