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P="00ED11F9" w:rsidRDefault="00ED11F9" w14:paraId="3EB129D2" w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22E9834E" w14:paraId="70D70096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2D9E29B8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417454" w:rsidRDefault="00C46D9F" w14:paraId="27B335D0" w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Anatomia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2124285C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C46D9F" w14:paraId="032D02F4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Tr="22E9834E" w14:paraId="4BEA712D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033E724F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1F2177" w14:paraId="0DB3F5D4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Animal</w:t>
            </w:r>
            <w:proofErr w:type="spellEnd"/>
            <w:r w:rsidRPr="001E3720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E3720">
              <w:rPr>
                <w:rFonts w:cs="Arial"/>
                <w:bCs/>
                <w:sz w:val="16"/>
                <w:szCs w:val="16"/>
              </w:rPr>
              <w:t>Anatomy</w:t>
            </w:r>
            <w:proofErr w:type="spellEnd"/>
          </w:p>
        </w:tc>
      </w:tr>
      <w:tr w:rsidR="00CD0414" w:rsidTr="22E9834E" w14:paraId="5BE04110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7C04ADCD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5A8C853C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C46D9F"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22E9834E" w14:paraId="16D480E3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452CDCBA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651CA435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22E9834E" w14:paraId="3C457D08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71615310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A74082" w14:paraId="3DBC7B68" w14:textId="5848F4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2D72285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A74082" w14:paraId="125404B6" w14:textId="01C9BB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name="_GoBack" w:id="0"/>
            <w:bookmarkEnd w:id="0"/>
          </w:p>
        </w:tc>
      </w:tr>
      <w:tr w:rsidR="00CD0414" w:rsidTr="22E9834E" w14:paraId="139CCD4E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50DA6E40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6C47EFD" w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1F2177" w14:paraId="1B48A5C6" w14:textId="14F6B6B2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4D0C6C0E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1F2177" w14:paraId="709A27BB" w14:textId="57CB91F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4F3182F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1F2177" w14:paraId="5CF3A89A" w14:textId="37ACBA7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0A97FA82" w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372098C" w14:textId="787AC82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C46D9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1F2177" w14:paraId="48E4FBCD" w14:textId="195DD80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22E9834E" w14:paraId="28A518BD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17CD70C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2D529332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3E5A29B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2B9BF78D" w14:textId="3DF996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22E9834E" w:rsidR="22E9834E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1974B94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AD4D4F" w14:paraId="2DF4EFED" w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WHBIOZ-H-1Z-01Z-01_21</w:t>
            </w:r>
          </w:p>
        </w:tc>
      </w:tr>
      <w:tr w:rsidRPr="00CD0414" w:rsidR="00ED11F9" w:rsidTr="22E9834E" w14:paraId="44E18EA1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60B2C2A1" w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22E9834E" w14:paraId="2854186A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1C297ECC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C46D9F" w14:paraId="7EF21672" w14:textId="2AECB43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Olbrych</w:t>
            </w:r>
          </w:p>
        </w:tc>
      </w:tr>
      <w:tr w:rsidR="00ED11F9" w:rsidTr="22E9834E" w14:paraId="23B9848E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3D395DDE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5348D9" w14:paraId="5CD2F2CD" w14:textId="26D864CE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22E9834E" w:rsidR="22E9834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Katarzyna Olbrych</w:t>
            </w:r>
          </w:p>
        </w:tc>
      </w:tr>
      <w:tr w:rsidR="00ED11F9" w:rsidTr="22E9834E" w14:paraId="3E405D83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1F1F0C83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5348D9" w:rsidP="005348D9" w:rsidRDefault="005348D9" w14:paraId="5C437887" w14:textId="725FE458">
            <w:pPr>
              <w:rPr>
                <w:rFonts w:ascii="Arial" w:hAnsi="Arial" w:cs="Arial"/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Nauczenie studentów prawidłowej budowy makroskopowej organizmów zwierząt (pies, kot, koń, królik, żubr, </w:t>
            </w:r>
            <w:r>
              <w:rPr>
                <w:rFonts w:ascii="Arial" w:hAnsi="Arial" w:cs="Arial"/>
                <w:sz w:val="16"/>
                <w:szCs w:val="16"/>
              </w:rPr>
              <w:t xml:space="preserve">łoś, </w:t>
            </w:r>
            <w:r w:rsidRPr="004A6DAB">
              <w:rPr>
                <w:rFonts w:ascii="Arial" w:hAnsi="Arial" w:cs="Arial"/>
                <w:sz w:val="16"/>
                <w:szCs w:val="16"/>
              </w:rPr>
              <w:t>sarna, jeleń, zając, wilk, bóbr, kuropatwa, bażant) oraz topografii narządów. Analiza morfologiczna i porównawcza wymienionych gatunków. Stworzenie podstaw do studiowania fizjologii, żywienia, pielęgnacji i hodowli zwierząt.</w:t>
            </w:r>
          </w:p>
          <w:p w:rsidRPr="00582090" w:rsidR="00966E0B" w:rsidP="00CD0414" w:rsidRDefault="00712437" w14:paraId="11AF8AC7" w14:textId="38721663">
            <w:pPr>
              <w:spacing w:line="240" w:lineRule="auto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: Opis części i okolic ciała. Zasady orientacji przestrzennej w organizmie zwierzęcia. Budowa aparatu ruchu z uwzględnieniem osteologii, miologii i artrologii. Ogólna charakterystyka narządów wewnętrznych. Jamy ciała i błony surowicze. Układ oddechowy.  Śródpiersie. Układ trawienny. Zależność budowy narządów układu trawiennego od rodzaju pokarmu. Budowa i topografia narządów trawiennych ze szczególnym uwzględnieniem miejsc predylekcyjnych do zalegania treści pokarmowej i powstawania morzysk.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zmysłu: wzroku i przedsionkowo –ślimakowy. Budowa skóry i jej pochodnych. Anatomia ptaków dzikich w ujęciu porównawczym ze ssakami. </w:t>
            </w:r>
            <w:r w:rsidRPr="004A6DAB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: Kościec osiowy i kończyn. Grupy funkcjonalne mięśni szkieletowych. Jama nosowa, gardło, krtań, tchawica i płuca. Jama ustna, żołądek, jelito cienkie i grube; wątroba i trzustka. Serce. Naczynia krwionośne i chłonne oraz węzły chłonne głowy, kończyn, jam ciała: klatki piersiowej, brzusznej i miednicy. Rdzeń kręgowy, mózgowie, nerwy czaszkowe i rdzeniowe. Oko i ucho. Narządy palcowe, włosy, opuszki, sutki. Rogi i poroża.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Egzenteracja</w:t>
            </w:r>
            <w:proofErr w:type="spellEnd"/>
            <w:r w:rsidRPr="004A6DAB">
              <w:rPr>
                <w:rFonts w:ascii="Arial" w:hAnsi="Arial" w:cs="Arial"/>
                <w:sz w:val="16"/>
                <w:szCs w:val="16"/>
              </w:rPr>
              <w:t xml:space="preserve"> ptaka.</w:t>
            </w:r>
          </w:p>
          <w:p w:rsidRPr="00582090" w:rsidR="00ED11F9" w:rsidP="00CD0414" w:rsidRDefault="00ED11F9" w14:paraId="166BBD0D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E31A6B" w:rsidR="00ED11F9" w:rsidTr="22E9834E" w14:paraId="0504A681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650307F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C46D9F" w14:paraId="0D616409" w14:textId="7262FC4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C46D9F" w:rsidR="00ED11F9" w:rsidP="00875753" w:rsidRDefault="00C46D9F" w14:paraId="0C932BD1" w14:textId="1E0FD4E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1F2177">
              <w:rPr>
                <w:sz w:val="16"/>
                <w:szCs w:val="16"/>
              </w:rPr>
              <w:t xml:space="preserve"> laboratoryjne</w:t>
            </w:r>
            <w:r w:rsidRPr="00582090" w:rsidR="00ED11F9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B262AA"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 </w:t>
            </w:r>
          </w:p>
        </w:tc>
      </w:tr>
      <w:tr w:rsidRPr="00E31A6B" w:rsidR="00ED11F9" w:rsidTr="22E9834E" w14:paraId="40F2AF4A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1E745179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5348D9" w14:paraId="6F6641AE" w14:textId="76F4477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Prezentacje, omówienie i konsultacje budowy utrwalonych preparatów</w:t>
            </w:r>
            <w:r w:rsidR="00712437">
              <w:rPr>
                <w:rFonts w:ascii="Arial" w:hAnsi="Arial" w:cs="Arial"/>
                <w:sz w:val="16"/>
                <w:szCs w:val="16"/>
              </w:rPr>
              <w:t xml:space="preserve"> makroskopowych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, narządów, układów i struktur przeprowadzone w trakcie zajęć prosektoryjnych </w:t>
            </w:r>
            <w:r w:rsidR="00712437">
              <w:rPr>
                <w:rFonts w:ascii="Arial" w:hAnsi="Arial" w:cs="Arial"/>
                <w:sz w:val="16"/>
                <w:szCs w:val="16"/>
              </w:rPr>
              <w:t>z wykorzystaniem atlasów anatomicznych i fantomów.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437">
              <w:rPr>
                <w:rFonts w:ascii="Arial" w:hAnsi="Arial" w:cs="Arial"/>
                <w:sz w:val="16"/>
                <w:szCs w:val="16"/>
              </w:rPr>
              <w:t xml:space="preserve">Prezentacje multimedialne w tym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drogą elektroniczną  i na platformach multimedialnych między innymi takich jak MS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004A6DAB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Pr="00E31A6B" w:rsidR="00ED11F9" w:rsidTr="22E9834E" w14:paraId="1BB72048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393B861F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3B951DBE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62A2CAA1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5348D9" w14:paraId="1A445CB4" w14:textId="2B2F4F4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Wiedza z biologii na poziomie szkoły średniej.</w:t>
            </w:r>
          </w:p>
          <w:p w:rsidRPr="00582090" w:rsidR="00ED11F9" w:rsidP="00CD0414" w:rsidRDefault="00ED11F9" w14:paraId="4BA5338A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Pr="00860289" w:rsidR="00AE32F4" w:rsidTr="22E9834E" w14:paraId="5FF4323D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5B5E3A41" w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8EDB01F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618A6D4D" w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16900D39" w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2F580CEA" w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Pr="00860289" w:rsidR="00285C1E" w:rsidTr="22E9834E" w14:paraId="1F18907F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85C1E" w:rsidP="00285C1E" w:rsidRDefault="00285C1E" w14:paraId="36384812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285C1E" w:rsidP="00285C1E" w:rsidRDefault="00285C1E" w14:paraId="2831A252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132CFE15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285C1E" w:rsidP="00875753" w:rsidRDefault="00B34840" w14:paraId="112D08A2" w14:textId="32D00389">
            <w:pPr>
              <w:pStyle w:val="Tekstpodstawowy"/>
              <w:widowControl w:val="0"/>
              <w:spacing w:after="0"/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 i rozumie </w:t>
            </w:r>
            <w:r w:rsidRPr="004C2607" w:rsidR="00285C1E">
              <w:rPr>
                <w:rFonts w:ascii="Calibri" w:hAnsi="Calibri" w:cs="Calibri"/>
                <w:sz w:val="18"/>
                <w:szCs w:val="18"/>
              </w:rPr>
              <w:t xml:space="preserve">budowę anatomiczną głównych gatunków zwierząt </w:t>
            </w:r>
            <w:r w:rsidR="00214AD9">
              <w:rPr>
                <w:rFonts w:ascii="Calibri" w:hAnsi="Calibri" w:cs="Calibri"/>
                <w:sz w:val="18"/>
                <w:szCs w:val="18"/>
              </w:rPr>
              <w:t>towarzyszących i dzikich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07B0D8F7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2680325B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Pr="00860289" w:rsidR="00285C1E" w:rsidTr="22E9834E" w14:paraId="7917C685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285C1E" w:rsidP="00285C1E" w:rsidRDefault="00285C1E" w14:paraId="0C6C1DE6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2AC3B82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317C8177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285C1E" w:rsidP="00285C1E" w:rsidRDefault="00285C1E" w14:paraId="107F8F25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285C1E" w:rsidP="00285C1E" w:rsidRDefault="00285C1E" w14:paraId="08A33AEA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285C1E" w:rsidTr="22E9834E" w14:paraId="0C7BEA21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85C1E" w:rsidP="00285C1E" w:rsidRDefault="00285C1E" w14:paraId="286803E8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285C1E" w:rsidP="00285C1E" w:rsidRDefault="00285C1E" w14:paraId="396AB605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285C1E" w:rsidP="00285C1E" w:rsidRDefault="00285C1E" w14:paraId="4DD5B662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1AC29BE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285C1E" w:rsidP="00285C1E" w:rsidRDefault="00B34840" w14:paraId="36E3BFA4" w14:textId="1C4E2BB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powiązać budowę anatomiczną narządów i układów z ich funkcją i znaczeniem dla procesów biologicznych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5A3BBE6F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41058995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Pr="00860289" w:rsidR="00285C1E" w:rsidTr="22E9834E" w14:paraId="152B8406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285C1E" w:rsidP="00285C1E" w:rsidRDefault="00285C1E" w14:paraId="08D1B508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701A9A7E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285C1E" w:rsidP="00285C1E" w:rsidRDefault="00B34840" w14:paraId="47A5C284" w14:textId="6FC8A25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Potrafi nazywać i określić położenie </w:t>
            </w:r>
            <w:r w:rsidR="00712437">
              <w:rPr>
                <w:rFonts w:ascii="Calibri" w:hAnsi="Calibri" w:cs="Calibri"/>
                <w:sz w:val="18"/>
                <w:szCs w:val="18"/>
              </w:rPr>
              <w:t>narządów wewnętrznych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285C1E" w:rsidP="00285C1E" w:rsidRDefault="00285C1E" w14:paraId="3D242DC7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285C1E" w:rsidP="00285C1E" w:rsidRDefault="00285C1E" w14:paraId="2FFCED62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Pr="00860289" w:rsidR="00285C1E" w:rsidTr="22E9834E" w14:paraId="5D566B3B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85C1E" w:rsidP="00285C1E" w:rsidRDefault="00285C1E" w14:paraId="068B1C90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285C1E" w:rsidP="00285C1E" w:rsidRDefault="00285C1E" w14:paraId="21D36E19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285C1E" w:rsidP="00285C1E" w:rsidRDefault="00285C1E" w14:paraId="473367E2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1A2528C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285C1E" w:rsidP="00285C1E" w:rsidRDefault="00712437" w14:paraId="1E9A7F23" w14:textId="03B07F6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wskazać i rozpoznać różnice gatunkowe w budowie ciała zwierząt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280C2C92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K_K02, K_K06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285C1E" w:rsidP="00285C1E" w:rsidRDefault="00285C1E" w14:paraId="7616A21F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,2</w:t>
            </w:r>
          </w:p>
        </w:tc>
      </w:tr>
      <w:tr w:rsidRPr="00860289" w:rsidR="00285C1E" w:rsidTr="22E9834E" w14:paraId="162CC426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285C1E" w:rsidP="00285C1E" w:rsidRDefault="00285C1E" w14:paraId="575CACE5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285C1E" w:rsidP="00285C1E" w:rsidRDefault="00285C1E" w14:paraId="1961ADB4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285C1E" w:rsidP="00285C1E" w:rsidRDefault="001163EF" w14:paraId="53518411" w14:textId="690C31D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Gotów do samo dokształcania się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285C1E" w:rsidP="00285C1E" w:rsidRDefault="00285C1E" w14:paraId="79446A6C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285C1E" w:rsidP="00285C1E" w:rsidRDefault="00285C1E" w14:paraId="50B3A0CD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285C1E" w:rsidTr="22E9834E" w14:paraId="490C4DF0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285C1E" w:rsidP="00285C1E" w:rsidRDefault="00285C1E" w14:paraId="1AE596C5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285C1E" w:rsidP="00285C1E" w:rsidRDefault="00F666C8" w14:paraId="74D5CC52" w14:textId="6B7373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Opis części i okolic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z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asady orientacji przestrzennej w organizmie zwierzęcia. </w:t>
            </w:r>
            <w:r>
              <w:rPr>
                <w:rFonts w:ascii="Arial" w:hAnsi="Arial" w:cs="Arial"/>
                <w:sz w:val="16"/>
                <w:szCs w:val="16"/>
              </w:rPr>
              <w:t>Przedstawienie b</w:t>
            </w:r>
            <w:r w:rsidRPr="004A6DAB">
              <w:rPr>
                <w:rFonts w:ascii="Arial" w:hAnsi="Arial" w:cs="Arial"/>
                <w:sz w:val="16"/>
                <w:szCs w:val="16"/>
              </w:rPr>
              <w:t>udow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aparatu ruchu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A6DAB">
              <w:rPr>
                <w:rFonts w:ascii="Arial" w:hAnsi="Arial" w:cs="Arial"/>
                <w:sz w:val="16"/>
                <w:szCs w:val="16"/>
              </w:rPr>
              <w:t>osteologi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6DAB">
              <w:rPr>
                <w:rFonts w:ascii="Arial" w:hAnsi="Arial" w:cs="Arial"/>
                <w:sz w:val="16"/>
                <w:szCs w:val="16"/>
              </w:rPr>
              <w:t>, miologi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i artrologi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Omówienie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 j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>am ciała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>błon surowic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zych oraz </w:t>
            </w:r>
            <w:r w:rsidRPr="004A6DAB">
              <w:rPr>
                <w:rFonts w:ascii="Arial" w:hAnsi="Arial" w:cs="Arial"/>
                <w:sz w:val="16"/>
                <w:szCs w:val="16"/>
              </w:rPr>
              <w:t>narządów wewnętrznych</w:t>
            </w:r>
            <w:r w:rsidR="00E7514E">
              <w:rPr>
                <w:rFonts w:ascii="Arial" w:hAnsi="Arial" w:cs="Arial"/>
                <w:sz w:val="16"/>
                <w:szCs w:val="16"/>
              </w:rPr>
              <w:t>: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>kład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oddecho</w:t>
            </w:r>
            <w:r w:rsidR="00E7514E">
              <w:rPr>
                <w:rFonts w:ascii="Arial" w:hAnsi="Arial" w:cs="Arial"/>
                <w:sz w:val="16"/>
                <w:szCs w:val="16"/>
              </w:rPr>
              <w:t>wego, ś</w:t>
            </w:r>
            <w:r w:rsidRPr="004A6DAB">
              <w:rPr>
                <w:rFonts w:ascii="Arial" w:hAnsi="Arial" w:cs="Arial"/>
                <w:sz w:val="16"/>
                <w:szCs w:val="16"/>
              </w:rPr>
              <w:t>ródpiersi</w:t>
            </w:r>
            <w:r w:rsidR="00E7514E">
              <w:rPr>
                <w:rFonts w:ascii="Arial" w:hAnsi="Arial" w:cs="Arial"/>
                <w:sz w:val="16"/>
                <w:szCs w:val="16"/>
              </w:rPr>
              <w:t>a,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>kład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trawienn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ego,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narządów moczowych, płciowych męskich i żeńskich, błon płodowych oraz łożyska. </w:t>
            </w:r>
            <w:r w:rsidR="00E7514E">
              <w:rPr>
                <w:rFonts w:ascii="Arial" w:hAnsi="Arial" w:cs="Arial"/>
                <w:sz w:val="16"/>
                <w:szCs w:val="16"/>
              </w:rPr>
              <w:t>Opis przebiegu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naczyń krwionośnych, 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14E">
              <w:rPr>
                <w:rFonts w:ascii="Arial" w:hAnsi="Arial" w:cs="Arial"/>
                <w:sz w:val="16"/>
                <w:szCs w:val="16"/>
              </w:rPr>
              <w:t>budowa w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>or</w:t>
            </w:r>
            <w:r w:rsidR="00E7514E">
              <w:rPr>
                <w:rFonts w:ascii="Arial" w:hAnsi="Arial" w:cs="Arial"/>
                <w:sz w:val="16"/>
                <w:szCs w:val="16"/>
              </w:rPr>
              <w:t>ka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 xml:space="preserve"> osierdzi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owego </w:t>
            </w:r>
            <w:r w:rsidRPr="004A6DAB" w:rsidR="00E7514E">
              <w:rPr>
                <w:rFonts w:ascii="Arial" w:hAnsi="Arial" w:cs="Arial"/>
                <w:sz w:val="16"/>
                <w:szCs w:val="16"/>
              </w:rPr>
              <w:t>i serca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, składu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krwi i chłonki. </w:t>
            </w:r>
            <w:r w:rsidR="00E7514E">
              <w:rPr>
                <w:rFonts w:ascii="Arial" w:hAnsi="Arial" w:cs="Arial"/>
                <w:sz w:val="16"/>
                <w:szCs w:val="16"/>
              </w:rPr>
              <w:t>Omówienie r</w:t>
            </w:r>
            <w:r w:rsidRPr="004A6DAB">
              <w:rPr>
                <w:rFonts w:ascii="Arial" w:hAnsi="Arial" w:cs="Arial"/>
                <w:sz w:val="16"/>
                <w:szCs w:val="16"/>
              </w:rPr>
              <w:t>ozw</w:t>
            </w:r>
            <w:r w:rsidR="00E7514E">
              <w:rPr>
                <w:rFonts w:ascii="Arial" w:hAnsi="Arial" w:cs="Arial"/>
                <w:sz w:val="16"/>
                <w:szCs w:val="16"/>
              </w:rPr>
              <w:t>oju</w:t>
            </w:r>
            <w:r w:rsidRPr="004A6DAB">
              <w:rPr>
                <w:rFonts w:ascii="Arial" w:hAnsi="Arial" w:cs="Arial"/>
                <w:sz w:val="16"/>
                <w:szCs w:val="16"/>
              </w:rPr>
              <w:t>, budow</w:t>
            </w:r>
            <w:r w:rsidR="00E7514E">
              <w:rPr>
                <w:rFonts w:ascii="Arial" w:hAnsi="Arial" w:cs="Arial"/>
                <w:sz w:val="16"/>
                <w:szCs w:val="16"/>
              </w:rPr>
              <w:t>y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i topografi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układu nerwowego somatycznego i autonomicznego. </w:t>
            </w:r>
            <w:r w:rsidR="00E7514E">
              <w:rPr>
                <w:rFonts w:ascii="Arial" w:hAnsi="Arial" w:cs="Arial"/>
                <w:sz w:val="16"/>
                <w:szCs w:val="16"/>
              </w:rPr>
              <w:t>Opis pochodzenia, budowy i funkcji u</w:t>
            </w:r>
            <w:r w:rsidRPr="004A6DAB">
              <w:rPr>
                <w:rFonts w:ascii="Arial" w:hAnsi="Arial" w:cs="Arial"/>
                <w:sz w:val="16"/>
                <w:szCs w:val="16"/>
              </w:rPr>
              <w:t>kład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nerwow</w:t>
            </w:r>
            <w:r w:rsidR="00E7514E">
              <w:rPr>
                <w:rFonts w:ascii="Arial" w:hAnsi="Arial" w:cs="Arial"/>
                <w:sz w:val="16"/>
                <w:szCs w:val="16"/>
              </w:rPr>
              <w:t>ego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ośrodkow</w:t>
            </w:r>
            <w:r w:rsidR="00E7514E">
              <w:rPr>
                <w:rFonts w:ascii="Arial" w:hAnsi="Arial" w:cs="Arial"/>
                <w:sz w:val="16"/>
                <w:szCs w:val="16"/>
              </w:rPr>
              <w:t>ego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i obwodo</w:t>
            </w:r>
            <w:r w:rsidR="00E7514E">
              <w:rPr>
                <w:rFonts w:ascii="Arial" w:hAnsi="Arial" w:cs="Arial"/>
                <w:sz w:val="16"/>
                <w:szCs w:val="16"/>
              </w:rPr>
              <w:t>wego oraz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 topografia gruczołów dokrewnych. </w:t>
            </w:r>
            <w:r w:rsidR="00E7514E">
              <w:rPr>
                <w:rFonts w:ascii="Arial" w:hAnsi="Arial" w:cs="Arial"/>
                <w:sz w:val="16"/>
                <w:szCs w:val="16"/>
              </w:rPr>
              <w:t>Przedstawienie o</w:t>
            </w:r>
            <w:r w:rsidRPr="004A6DAB">
              <w:rPr>
                <w:rFonts w:ascii="Arial" w:hAnsi="Arial" w:cs="Arial"/>
                <w:sz w:val="16"/>
                <w:szCs w:val="16"/>
              </w:rPr>
              <w:t>gól</w:t>
            </w:r>
            <w:r w:rsidR="00E7514E">
              <w:rPr>
                <w:rFonts w:ascii="Arial" w:hAnsi="Arial" w:cs="Arial"/>
                <w:sz w:val="16"/>
                <w:szCs w:val="16"/>
              </w:rPr>
              <w:t>nej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charakteryst</w:t>
            </w:r>
            <w:r w:rsidR="00E7514E">
              <w:rPr>
                <w:rFonts w:ascii="Arial" w:hAnsi="Arial" w:cs="Arial"/>
                <w:sz w:val="16"/>
                <w:szCs w:val="16"/>
              </w:rPr>
              <w:t>yki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receptorów</w:t>
            </w:r>
            <w:r w:rsidR="00E7514E">
              <w:rPr>
                <w:rFonts w:ascii="Arial" w:hAnsi="Arial" w:cs="Arial"/>
                <w:sz w:val="16"/>
                <w:szCs w:val="16"/>
              </w:rPr>
              <w:t xml:space="preserve"> i budowy n</w:t>
            </w:r>
            <w:r w:rsidRPr="004A6DAB">
              <w:rPr>
                <w:rFonts w:ascii="Arial" w:hAnsi="Arial" w:cs="Arial"/>
                <w:sz w:val="16"/>
                <w:szCs w:val="16"/>
              </w:rPr>
              <w:t>arząd</w:t>
            </w:r>
            <w:r w:rsidR="00E7514E">
              <w:rPr>
                <w:rFonts w:ascii="Arial" w:hAnsi="Arial" w:cs="Arial"/>
                <w:sz w:val="16"/>
                <w:szCs w:val="16"/>
              </w:rPr>
              <w:t>ów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zmysł</w:t>
            </w:r>
            <w:r w:rsidR="00E7514E">
              <w:rPr>
                <w:rFonts w:ascii="Arial" w:hAnsi="Arial" w:cs="Arial"/>
                <w:sz w:val="16"/>
                <w:szCs w:val="16"/>
              </w:rPr>
              <w:t>u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. Budowa skóry i jej pochodnych. Anatomia ptaków dzikich w ujęciu porównawczym ze ssakami. </w:t>
            </w:r>
          </w:p>
        </w:tc>
      </w:tr>
      <w:tr w:rsidR="00285C1E" w:rsidTr="22E9834E" w14:paraId="062D17C5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285C1E" w:rsidP="00285C1E" w:rsidRDefault="00285C1E" w14:paraId="7816DC9B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A67CB6" w:rsidP="00A67CB6" w:rsidRDefault="00A67CB6" w14:paraId="201A2025" w14:textId="77777777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W1 – egzamin</w:t>
            </w:r>
          </w:p>
          <w:p w:rsidRPr="009E71F1" w:rsidR="00285C1E" w:rsidP="00875753" w:rsidRDefault="00A67CB6" w14:paraId="254FEC68" w14:textId="77777777">
            <w:pPr>
              <w:pStyle w:val="Tekstpodstawowy"/>
              <w:widowControl w:val="0"/>
              <w:spacing w:after="0"/>
              <w:jc w:val="center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U2,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 K1 - kolokwia</w:t>
            </w:r>
          </w:p>
        </w:tc>
      </w:tr>
      <w:tr w:rsidR="00285C1E" w:rsidTr="22E9834E" w14:paraId="3D3147F9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285C1E" w:rsidP="00285C1E" w:rsidRDefault="00285C1E" w14:paraId="0AF586B5" w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lastRenderedPageBreak/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285C1E" w:rsidP="00285C1E" w:rsidRDefault="001163EF" w14:paraId="083D92B1" w14:textId="39BD013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 i kolokwia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, wpis do systemu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1163EF" w:rsidTr="22E9834E" w14:paraId="5F60D1D3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1163EF" w:rsidP="001163EF" w:rsidRDefault="001163EF" w14:paraId="26A2F3B9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1163EF" w:rsidP="001163EF" w:rsidRDefault="001163EF" w14:paraId="546CD8FF" w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4A6DAB" w:rsidR="001163EF" w:rsidP="001163EF" w:rsidRDefault="001163EF" w14:paraId="6C494534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Warunki uzyskania pozytywnej oceny końcowej: 1. Przewiduje się 5 kolokwiów cząstkowych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egzaminu końcowego 3. Uzyskanie minimum 51% maksymalnej liczby punktów z egzaminu końcowego przeprowadzonego w formie testu.</w:t>
            </w:r>
          </w:p>
          <w:p w:rsidRPr="004A6DAB" w:rsidR="001163EF" w:rsidP="001163EF" w:rsidRDefault="001163EF" w14:paraId="51F0BBF3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Waga ocen</w:t>
            </w:r>
          </w:p>
          <w:p w:rsidRPr="004A6DAB" w:rsidR="001163EF" w:rsidP="001163EF" w:rsidRDefault="001163EF" w14:paraId="1B672E06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0% - 50% maksymalnej liczby punktów – niedostateczny,</w:t>
            </w:r>
          </w:p>
          <w:p w:rsidRPr="004A6DAB" w:rsidR="001163EF" w:rsidP="001163EF" w:rsidRDefault="001163EF" w14:paraId="605D605D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51% - 60% maksymalnej liczby punktów – dostateczny,</w:t>
            </w:r>
          </w:p>
          <w:p w:rsidRPr="004A6DAB" w:rsidR="001163EF" w:rsidP="001163EF" w:rsidRDefault="001163EF" w14:paraId="7946B4DC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61% - 70% maksymalnej liczby punktów – dostateczny plus,</w:t>
            </w:r>
          </w:p>
          <w:p w:rsidRPr="004A6DAB" w:rsidR="001163EF" w:rsidP="001163EF" w:rsidRDefault="001163EF" w14:paraId="28955D66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71% - 80% maksymalnej liczby punktów – dobry,</w:t>
            </w:r>
          </w:p>
          <w:p w:rsidRPr="004A6DAB" w:rsidR="001163EF" w:rsidP="001163EF" w:rsidRDefault="001163EF" w14:paraId="052CE71A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81% - 90% maksymalnej liczby punktów – dobry plus,</w:t>
            </w:r>
          </w:p>
          <w:p w:rsidRPr="004A6DAB" w:rsidR="001163EF" w:rsidP="001163EF" w:rsidRDefault="001163EF" w14:paraId="26AA8A24" w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91% - 100% maksymalnej liczby punktów – bardzo dobry.</w:t>
            </w:r>
          </w:p>
          <w:p w:rsidRPr="009E71F1" w:rsidR="001163EF" w:rsidP="001163EF" w:rsidRDefault="001163EF" w14:paraId="6ECD91D7" w14:textId="77825BA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 sytuacji odgórnego zawieszenia realizacji zajęć w Uczelni i konieczności nauczania zdalnego, dopuszcza się inne metody weryfikacji realizowanych efektów uczenia w sposób adekwatny do sytuacji.</w:t>
            </w:r>
          </w:p>
        </w:tc>
      </w:tr>
      <w:tr w:rsidR="001163EF" w:rsidTr="22E9834E" w14:paraId="2F196351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1163EF" w:rsidP="001163EF" w:rsidRDefault="001163EF" w14:paraId="205E7B13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1163EF" w:rsidP="001163EF" w:rsidRDefault="001163EF" w14:paraId="63A43F33" w14:textId="722026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Sala wykładowa, prosektoria. </w:t>
            </w:r>
            <w:r w:rsidRPr="004A6DAB">
              <w:rPr>
                <w:rFonts w:ascii="Arial" w:hAnsi="Arial" w:cs="Arial"/>
                <w:bCs/>
                <w:sz w:val="16"/>
                <w:szCs w:val="16"/>
              </w:rPr>
              <w:t xml:space="preserve"> W sytuacji odgórnego zawieszenia realizacji zajęć w Uczelni i konieczności nauczania zdalnego, dopuszcza się inne metody realizowanych uczenia w postaci prezentacji przekazywanych drogą elektroniczną oraz platform multimedialnych między innymi takich jak MS </w:t>
            </w:r>
            <w:proofErr w:type="spellStart"/>
            <w:r w:rsidRPr="004A6DAB">
              <w:rPr>
                <w:rFonts w:ascii="Arial" w:hAnsi="Arial" w:cs="Arial"/>
                <w:bCs/>
                <w:sz w:val="16"/>
                <w:szCs w:val="16"/>
              </w:rPr>
              <w:t>Teams</w:t>
            </w:r>
            <w:proofErr w:type="spellEnd"/>
            <w:r w:rsidRPr="004A6DA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1163EF" w:rsidTr="22E9834E" w14:paraId="20956DB0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1163EF" w:rsidP="001163EF" w:rsidRDefault="001163EF" w14:paraId="7C03E174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163EF" w:rsidP="001163EF" w:rsidRDefault="001163EF" w14:paraId="3BED26D6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Przespolewska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H., Kobryń H., Szara T., Bartyzel B.J: Zarys anatomii zwierząt domowych. Wyd. Wieś Jutra 2009</w:t>
            </w:r>
          </w:p>
          <w:p w:rsidR="001163EF" w:rsidP="001163EF" w:rsidRDefault="001163EF" w14:paraId="13F7B7C9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Krysiak K., Kobryń H.,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Kobryńczuk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F.: Anatomia zwierząt t I. PWN, 2001.</w:t>
            </w:r>
          </w:p>
          <w:p w:rsidR="001163EF" w:rsidP="001163EF" w:rsidRDefault="001163EF" w14:paraId="21525DE8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Krysiak K., Świeżyński K.: Anatomia zwierząt t II. PWN 2001</w:t>
            </w:r>
          </w:p>
          <w:p w:rsidR="001163EF" w:rsidP="001163EF" w:rsidRDefault="001163EF" w14:paraId="6FE9567C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Kobryń H.,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Kobryńczuk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F: Anatomia zwierząt t III. PWN 2004. </w:t>
            </w:r>
          </w:p>
          <w:p w:rsidR="001163EF" w:rsidP="001163EF" w:rsidRDefault="001163EF" w14:paraId="65A7BEA4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Popesko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P.: Atlas anatomii topograficznej zwierząt domowych. PWR i L. Warszawa, 2008.</w:t>
            </w:r>
          </w:p>
          <w:p w:rsidR="001163EF" w:rsidP="001163EF" w:rsidRDefault="001163EF" w14:paraId="6F49937C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Przespolewska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H., Kobryń H.: Anatomia zwierząt domowych repetytorium. PWR i L. Warszawa, 2011.</w:t>
            </w:r>
          </w:p>
          <w:p w:rsidR="001163EF" w:rsidP="001163EF" w:rsidRDefault="001163EF" w14:paraId="74ABEA30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Dyce KM.,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W.O.,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Wensing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C.J.G.: Anatomia Weterynaryjna.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Urban&amp;Partner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Wrocław, 2011.</w:t>
            </w:r>
          </w:p>
          <w:p w:rsidR="001163EF" w:rsidP="001163EF" w:rsidRDefault="001163EF" w14:paraId="0244343E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8.Mc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Cracken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T.O.,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Kainer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R.A.: Atlas anatomii małych zwierząt.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Elsevier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Urban&amp;Partner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Wrocław, 2008.</w:t>
            </w:r>
          </w:p>
          <w:p w:rsidR="001163EF" w:rsidP="001163EF" w:rsidRDefault="001163EF" w14:paraId="0D94EB4B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Lutnicki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W.: Układ powłokowy zwierząt domowych. PWN, 1988.</w:t>
            </w:r>
          </w:p>
          <w:p w:rsidR="001163EF" w:rsidP="001163EF" w:rsidRDefault="001163EF" w14:paraId="25135BA4" w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Komosińska H., Podsiadło E.: Ssaki kopytne. PWN, 2002.</w:t>
            </w:r>
          </w:p>
          <w:p w:rsidRPr="00582090" w:rsidR="001163EF" w:rsidP="00875753" w:rsidRDefault="001163EF" w14:paraId="16AA5BEE" w14:textId="2BFA7BEC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Tropiło J., Kiszczak L.: Badanie i ocena sanitarno-weterynaryjna zwierząt łownych i dziczyzny Wyd. Wieś Jutra 2007.</w:t>
            </w:r>
          </w:p>
        </w:tc>
      </w:tr>
      <w:tr w:rsidR="001163EF" w:rsidTr="22E9834E" w14:paraId="12D0C343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1163EF" w:rsidP="001163EF" w:rsidRDefault="001163EF" w14:paraId="1F9DC392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1163EF" w:rsidP="001163EF" w:rsidRDefault="001163EF" w14:paraId="02646839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1163EF" w:rsidP="001163EF" w:rsidRDefault="001163EF" w14:paraId="60FEFE50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1163EF" w:rsidP="001163EF" w:rsidRDefault="001163EF" w14:paraId="316F3854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Pr="0093211F" w:rsidR="00074021" w:rsidP="00074021" w:rsidRDefault="00ED11F9" w14:paraId="6DDFA586" w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w:rsidR="00ED11F9" w:rsidP="00ED11F9" w:rsidRDefault="00ED11F9" w14:paraId="37DDEAC2" w14:textId="77777777">
      <w:pPr>
        <w:rPr>
          <w:sz w:val="16"/>
        </w:rPr>
      </w:pPr>
    </w:p>
    <w:p w:rsidRPr="00582090" w:rsidR="00ED11F9" w:rsidP="00ED11F9" w:rsidRDefault="00ED11F9" w14:paraId="5783EFAA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A87261" w:rsidR="00ED11F9" w:rsidTr="00074021" w14:paraId="1210CEE9" w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7B8E28C4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7BEE982" w14:textId="590BD7F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A4A22">
              <w:rPr>
                <w:sz w:val="16"/>
                <w:szCs w:val="16"/>
              </w:rPr>
              <w:t>115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w:rsidRPr="00A87261" w:rsidR="00ED11F9" w:rsidTr="00074021" w14:paraId="702DF123" w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29DE7A57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875753" w:rsidRDefault="00DA4A22" w14:paraId="57083033" w14:textId="3668C29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P="00ED11F9" w:rsidRDefault="00ED11F9" w14:paraId="2D88B909" w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2B" w:rsidP="002C0CA5" w:rsidRDefault="00BB072B" w14:paraId="2455DCE5" w14:textId="77777777">
      <w:pPr>
        <w:spacing w:line="240" w:lineRule="auto"/>
      </w:pPr>
      <w:r>
        <w:separator/>
      </w:r>
    </w:p>
  </w:endnote>
  <w:endnote w:type="continuationSeparator" w:id="0">
    <w:p w:rsidR="00BB072B" w:rsidP="002C0CA5" w:rsidRDefault="00BB072B" w14:paraId="0A0C63B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2B" w:rsidP="002C0CA5" w:rsidRDefault="00BB072B" w14:paraId="1EAC8404" w14:textId="77777777">
      <w:pPr>
        <w:spacing w:line="240" w:lineRule="auto"/>
      </w:pPr>
      <w:r>
        <w:separator/>
      </w:r>
    </w:p>
  </w:footnote>
  <w:footnote w:type="continuationSeparator" w:id="0">
    <w:p w:rsidR="00BB072B" w:rsidP="002C0CA5" w:rsidRDefault="00BB072B" w14:paraId="5B734B3F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759D"/>
    <w:rsid w:val="00074021"/>
    <w:rsid w:val="000834BC"/>
    <w:rsid w:val="000A5E41"/>
    <w:rsid w:val="000C4232"/>
    <w:rsid w:val="00105BAD"/>
    <w:rsid w:val="001163EF"/>
    <w:rsid w:val="00191EAB"/>
    <w:rsid w:val="001A2795"/>
    <w:rsid w:val="001A6062"/>
    <w:rsid w:val="001B470D"/>
    <w:rsid w:val="001F2177"/>
    <w:rsid w:val="00207BBF"/>
    <w:rsid w:val="00214AD9"/>
    <w:rsid w:val="00285C1E"/>
    <w:rsid w:val="002C0CA5"/>
    <w:rsid w:val="00316977"/>
    <w:rsid w:val="00341D25"/>
    <w:rsid w:val="0036131B"/>
    <w:rsid w:val="003B680D"/>
    <w:rsid w:val="00444161"/>
    <w:rsid w:val="00495471"/>
    <w:rsid w:val="004F5168"/>
    <w:rsid w:val="004F5B8E"/>
    <w:rsid w:val="005348D9"/>
    <w:rsid w:val="00541855"/>
    <w:rsid w:val="005C4331"/>
    <w:rsid w:val="00613C13"/>
    <w:rsid w:val="006323C2"/>
    <w:rsid w:val="00634D00"/>
    <w:rsid w:val="006674DC"/>
    <w:rsid w:val="006C766B"/>
    <w:rsid w:val="00703F88"/>
    <w:rsid w:val="00712437"/>
    <w:rsid w:val="0072568B"/>
    <w:rsid w:val="00735F91"/>
    <w:rsid w:val="00756210"/>
    <w:rsid w:val="00770323"/>
    <w:rsid w:val="00772153"/>
    <w:rsid w:val="007C1F40"/>
    <w:rsid w:val="007D736E"/>
    <w:rsid w:val="00860FAB"/>
    <w:rsid w:val="00875753"/>
    <w:rsid w:val="00896660"/>
    <w:rsid w:val="008C5679"/>
    <w:rsid w:val="008F7E6F"/>
    <w:rsid w:val="00925376"/>
    <w:rsid w:val="0093211F"/>
    <w:rsid w:val="0094391E"/>
    <w:rsid w:val="00965A2D"/>
    <w:rsid w:val="00966E0B"/>
    <w:rsid w:val="009B21A4"/>
    <w:rsid w:val="009E71F1"/>
    <w:rsid w:val="00A43564"/>
    <w:rsid w:val="00A67CB6"/>
    <w:rsid w:val="00A74082"/>
    <w:rsid w:val="00A77DEE"/>
    <w:rsid w:val="00AD4D4F"/>
    <w:rsid w:val="00AE0C5C"/>
    <w:rsid w:val="00AE32F4"/>
    <w:rsid w:val="00B262AA"/>
    <w:rsid w:val="00B2721F"/>
    <w:rsid w:val="00B34840"/>
    <w:rsid w:val="00B66508"/>
    <w:rsid w:val="00B66CBB"/>
    <w:rsid w:val="00BB072B"/>
    <w:rsid w:val="00C242B2"/>
    <w:rsid w:val="00C46D9F"/>
    <w:rsid w:val="00C60E2E"/>
    <w:rsid w:val="00C86875"/>
    <w:rsid w:val="00CC00BF"/>
    <w:rsid w:val="00CD0414"/>
    <w:rsid w:val="00D10B7D"/>
    <w:rsid w:val="00DA4A22"/>
    <w:rsid w:val="00E7514E"/>
    <w:rsid w:val="00ED11F9"/>
    <w:rsid w:val="00EE4F54"/>
    <w:rsid w:val="00F16545"/>
    <w:rsid w:val="00F17173"/>
    <w:rsid w:val="00F666C8"/>
    <w:rsid w:val="00FB1AD3"/>
    <w:rsid w:val="00FB2DB7"/>
    <w:rsid w:val="22E98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25F8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285C1E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285C1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ormaltextrun" w:customStyle="1">
    <w:name w:val="normaltextrun"/>
    <w:rsid w:val="00A6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8</revision>
  <lastPrinted>2019-03-18T08:34:00.0000000Z</lastPrinted>
  <dcterms:created xsi:type="dcterms:W3CDTF">2021-09-30T11:28:00.0000000Z</dcterms:created>
  <dcterms:modified xsi:type="dcterms:W3CDTF">2022-09-19T10:55:32.9387185Z</dcterms:modified>
</coreProperties>
</file>