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225E56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 ssaki - chów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E310F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D0414" w:rsidRPr="009E310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1868B4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868B4">
              <w:rPr>
                <w:rFonts w:ascii="Arial" w:hAnsi="Arial" w:cs="Arial"/>
                <w:bCs/>
                <w:sz w:val="16"/>
                <w:szCs w:val="16"/>
                <w:lang w:val="en-GB"/>
              </w:rPr>
              <w:t>Small mammals as pets - husbandry and care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7C1DE0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7C1DE0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2B55B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BA7935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935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7C1DE0" w:rsidP="00455B7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1611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B55BD">
              <w:rPr>
                <w:rFonts w:ascii="Arial" w:hAnsi="Arial" w:cs="Arial"/>
                <w:b/>
                <w:sz w:val="16"/>
                <w:szCs w:val="16"/>
              </w:rPr>
              <w:t>5Z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6117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868B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61173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455B7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Robert Głogowski</w:t>
            </w:r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Robert Głogowski, dr Danuta Dzierżanowska-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Góryń</w:t>
            </w:r>
            <w:proofErr w:type="spellEnd"/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Hodowli Zwierząt</w:t>
            </w:r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68B4">
              <w:rPr>
                <w:rFonts w:ascii="Arial" w:hAnsi="Arial" w:cs="Arial"/>
                <w:sz w:val="16"/>
                <w:szCs w:val="16"/>
              </w:rPr>
              <w:t>Przekazanie wiedzy o najpopularniejszych gatunkach małych ssaków, utrzymywanych jako zwierzęta towarzyszące. Gatunki zwierząt, których dotyczy tematyka zajęć prowadzonych w ramach przedmiotu, to m.in.: fretki, świnki morskie, szynszyle i króliki. Tematyka zajęć obejmuje: charakterystykę gatunkową/biologiczną, utrzymanie/dobrostan, żywienie, reprodukcję, organizację chowu/hodowli.</w:t>
            </w:r>
          </w:p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68B4">
              <w:rPr>
                <w:rFonts w:ascii="Arial" w:hAnsi="Arial" w:cs="Arial"/>
                <w:sz w:val="16"/>
                <w:szCs w:val="16"/>
              </w:rPr>
              <w:t>Przedmiot zostanie zrealizowany według następujących założeń: historia udomowienia, opis (ocena) pokroju - ważniejsze cechy anatomiczne, warunki utrzymania: wybór i zakup zwierząt, pomieszczenia i wyposażenie, socjalizacja z ludźmi, innymi zwierzętami/całoroczna opieka, żywienie w poszczególnych okresach rozwoju, reprodukcja/odchów młodych, organizacja hodowli/chowu: podmioty prowadzące działalność doradczą, adopcyjną, pośrednictwo.</w:t>
            </w:r>
          </w:p>
        </w:tc>
      </w:tr>
      <w:tr w:rsidR="00CA48E8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Default="00CA48E8" w:rsidP="00CA48E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8;</w:t>
            </w:r>
          </w:p>
          <w:p w:rsidR="00CA48E8" w:rsidRPr="00C56A73" w:rsidRDefault="00CA48E8" w:rsidP="00CA48E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CA48E8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30B9">
              <w:rPr>
                <w:rFonts w:ascii="Arial" w:hAnsi="Arial" w:cs="Arial"/>
                <w:sz w:val="16"/>
                <w:szCs w:val="16"/>
              </w:rPr>
              <w:t>prezentacja zagadnień połączona z dyskusją, rozwiązywanie problemów, analiza i interpretacja tekstów źródłowych, konsultacje</w:t>
            </w:r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CA48E8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CA48E8" w:rsidRPr="00406D1C" w:rsidRDefault="00CA48E8" w:rsidP="00CA48E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biologię, metody chowu i warunków utrzymania wybranych gatunków małych ssaków</w:t>
            </w:r>
          </w:p>
        </w:tc>
        <w:tc>
          <w:tcPr>
            <w:tcW w:w="2680" w:type="dxa"/>
            <w:gridSpan w:val="3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CA48E8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odpowiednie metody chowu</w:t>
            </w:r>
          </w:p>
          <w:p w:rsidR="00CA48E8" w:rsidRPr="00406D1C" w:rsidRDefault="00CA48E8" w:rsidP="00CA48E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853A8">
              <w:rPr>
                <w:rFonts w:ascii="Arial" w:hAnsi="Arial" w:cs="Arial"/>
                <w:sz w:val="16"/>
                <w:szCs w:val="16"/>
              </w:rPr>
              <w:t>pod kierunkiem prowadzącego typowe prace pisemne z wykorzystaniem technik komputerowych oraz najnowszych źródeł literaturowych z zakresu małych ssaków oraz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2520" w:type="dxa"/>
            <w:gridSpan w:val="4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CA48E8" w:rsidRPr="00406D1C" w:rsidRDefault="00CA48E8" w:rsidP="00CA48E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poprawy warunków bytowania zwierząt</w:t>
            </w:r>
          </w:p>
        </w:tc>
      </w:tr>
      <w:tr w:rsidR="00CA48E8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vAlign w:val="center"/>
          </w:tcPr>
          <w:p w:rsidR="00CA48E8" w:rsidRPr="003853A8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53A8">
              <w:rPr>
                <w:rFonts w:ascii="Arial" w:hAnsi="Arial" w:cs="Arial"/>
                <w:sz w:val="16"/>
                <w:szCs w:val="16"/>
              </w:rPr>
              <w:t xml:space="preserve">01 - charakteryzuje </w:t>
            </w:r>
          </w:p>
          <w:p w:rsidR="00CA48E8" w:rsidRPr="003853A8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53A8">
              <w:rPr>
                <w:rFonts w:ascii="Arial" w:hAnsi="Arial" w:cs="Arial"/>
                <w:sz w:val="16"/>
                <w:szCs w:val="16"/>
              </w:rPr>
              <w:t xml:space="preserve">02 - </w:t>
            </w:r>
          </w:p>
          <w:p w:rsidR="00CA48E8" w:rsidRPr="003853A8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53A8">
              <w:rPr>
                <w:rFonts w:ascii="Arial" w:hAnsi="Arial" w:cs="Arial"/>
                <w:sz w:val="16"/>
                <w:szCs w:val="16"/>
              </w:rPr>
              <w:t xml:space="preserve">03 - wykonuje </w:t>
            </w:r>
          </w:p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53A8">
              <w:rPr>
                <w:rFonts w:ascii="Arial" w:hAnsi="Arial" w:cs="Arial"/>
                <w:sz w:val="16"/>
                <w:szCs w:val="16"/>
              </w:rPr>
              <w:t>04 - wykazuje zrozumienie dla potrzeb zwierząt</w:t>
            </w:r>
          </w:p>
        </w:tc>
      </w:tr>
      <w:tr w:rsidR="00CA48E8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8E8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A48E8" w:rsidRPr="00C56A73" w:rsidRDefault="00506297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ocenione arkusze z pytaniami na kolokwium</w:t>
            </w:r>
          </w:p>
        </w:tc>
      </w:tr>
      <w:tr w:rsidR="00CA48E8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A48E8" w:rsidRPr="0022617E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CA48E8" w:rsidRPr="0022617E" w:rsidRDefault="00CA48E8" w:rsidP="00CA48E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553A">
              <w:rPr>
                <w:rFonts w:ascii="Arial" w:hAnsi="Arial" w:cs="Arial"/>
                <w:bCs/>
                <w:sz w:val="16"/>
                <w:szCs w:val="16"/>
              </w:rPr>
              <w:t xml:space="preserve">kolokwium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zaliczeniowe </w:t>
            </w:r>
            <w:r w:rsidRPr="00B0553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B0553A">
              <w:rPr>
                <w:rFonts w:ascii="Arial" w:hAnsi="Arial" w:cs="Arial"/>
                <w:bCs/>
                <w:sz w:val="16"/>
                <w:szCs w:val="16"/>
              </w:rPr>
              <w:t xml:space="preserve">%; ocena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 zajęciach - 10%</w:t>
            </w:r>
          </w:p>
        </w:tc>
      </w:tr>
      <w:tr w:rsidR="00CA48E8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A48E8" w:rsidRPr="0022617E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A48E8" w:rsidRPr="00C56A73" w:rsidRDefault="00CA48E8" w:rsidP="00CA48E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A48E8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A48E8" w:rsidRPr="00CA48E8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>Literatura</w:t>
            </w:r>
            <w:proofErr w:type="spellEnd"/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>podstawowa</w:t>
            </w:r>
            <w:proofErr w:type="spellEnd"/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>uzupełniająca</w:t>
            </w:r>
            <w:proofErr w:type="spellEnd"/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CA48E8" w:rsidRPr="00CA48E8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48E8">
              <w:rPr>
                <w:rFonts w:ascii="Arial" w:hAnsi="Arial" w:cs="Arial"/>
                <w:sz w:val="16"/>
                <w:szCs w:val="16"/>
                <w:lang w:val="en-US"/>
              </w:rPr>
              <w:t>1. Bradley Bays T., Lightfoot T., Mayer J. Exotic pet behavior. Saunders Elsevier, 2006.</w:t>
            </w:r>
          </w:p>
          <w:p w:rsidR="00CA48E8" w:rsidRPr="00C215C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215C3">
              <w:rPr>
                <w:rFonts w:ascii="Arial" w:hAnsi="Arial" w:cs="Arial"/>
                <w:sz w:val="16"/>
                <w:szCs w:val="16"/>
              </w:rPr>
              <w:t>2. Lloyd M. Fretki. Warunki zdrowotne, hodowla, rozpoznawanie i leczenie chorób. SIMA WLW, 2005.</w:t>
            </w:r>
          </w:p>
          <w:p w:rsidR="00CA48E8" w:rsidRPr="00C215C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215C3">
              <w:rPr>
                <w:rFonts w:ascii="Arial" w:hAnsi="Arial" w:cs="Arial"/>
                <w:sz w:val="16"/>
                <w:szCs w:val="16"/>
              </w:rPr>
              <w:t>3. Bielański P., Kowalska D. Króliki. Wyd. Hoża, 2007.</w:t>
            </w:r>
          </w:p>
          <w:p w:rsidR="00CA48E8" w:rsidRPr="00C56A73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215C3">
              <w:rPr>
                <w:rFonts w:ascii="Arial" w:hAnsi="Arial" w:cs="Arial"/>
                <w:sz w:val="16"/>
                <w:szCs w:val="16"/>
              </w:rPr>
              <w:t xml:space="preserve">4. Barabasz B. Szynszyle. Hodowla i użytkowanie. </w:t>
            </w:r>
            <w:proofErr w:type="spellStart"/>
            <w:r w:rsidRPr="00C215C3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215C3">
              <w:rPr>
                <w:rFonts w:ascii="Arial" w:hAnsi="Arial" w:cs="Arial"/>
                <w:sz w:val="16"/>
                <w:szCs w:val="16"/>
              </w:rPr>
              <w:t xml:space="preserve"> 2001.</w:t>
            </w:r>
          </w:p>
        </w:tc>
      </w:tr>
      <w:tr w:rsidR="00CA48E8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A48E8" w:rsidRPr="003A347A" w:rsidRDefault="00CA48E8" w:rsidP="00CA48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C17E1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088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7C1DE0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8B4E4A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8B4E4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163FE0" w:rsidP="00163FE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biologię, metody chowu i warunków utrzymania wybranych gatunków małych ssaków</w:t>
            </w:r>
          </w:p>
        </w:tc>
        <w:tc>
          <w:tcPr>
            <w:tcW w:w="2999" w:type="dxa"/>
          </w:tcPr>
          <w:p w:rsidR="0093211F" w:rsidRPr="00C56A73" w:rsidRDefault="003A5EE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8B4E4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8B4E4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163FE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8B4E4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163FE0" w:rsidP="00163FE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dobrać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odpowiednie metody chowu</w:t>
            </w:r>
          </w:p>
        </w:tc>
        <w:tc>
          <w:tcPr>
            <w:tcW w:w="2999" w:type="dxa"/>
          </w:tcPr>
          <w:p w:rsidR="0093211F" w:rsidRPr="00C56A73" w:rsidRDefault="003A5EE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8B4E4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8B4E4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163FE0" w:rsidP="00163FE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853A8">
              <w:rPr>
                <w:rFonts w:ascii="Arial" w:hAnsi="Arial" w:cs="Arial"/>
                <w:sz w:val="16"/>
                <w:szCs w:val="16"/>
              </w:rPr>
              <w:t>pod kierunkiem prowadzącego typowe prace pisemne z wykorzystaniem technik komputerowych oraz najnowszych źródeł literaturowych z zakresu małych ssaków oraz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3853A8">
              <w:rPr>
                <w:rFonts w:ascii="Arial" w:hAnsi="Arial" w:cs="Arial"/>
                <w:sz w:val="16"/>
                <w:szCs w:val="16"/>
              </w:rPr>
              <w:t xml:space="preserve"> je</w:t>
            </w:r>
          </w:p>
        </w:tc>
        <w:tc>
          <w:tcPr>
            <w:tcW w:w="2999" w:type="dxa"/>
          </w:tcPr>
          <w:p w:rsidR="0093211F" w:rsidRPr="00C56A73" w:rsidRDefault="003A5EE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16, K_U17</w:t>
            </w:r>
          </w:p>
        </w:tc>
        <w:tc>
          <w:tcPr>
            <w:tcW w:w="1387" w:type="dxa"/>
          </w:tcPr>
          <w:p w:rsidR="0093211F" w:rsidRPr="00C56A73" w:rsidRDefault="008B4E4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8B4E4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163FE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8B4E4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163FE0" w:rsidP="00163FE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poprawy warunków bytowania zwierząt</w:t>
            </w:r>
          </w:p>
        </w:tc>
        <w:tc>
          <w:tcPr>
            <w:tcW w:w="2999" w:type="dxa"/>
          </w:tcPr>
          <w:p w:rsidR="0093211F" w:rsidRPr="00C56A73" w:rsidRDefault="003A5EE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8B4E4A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8B4E4A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5E8" w:rsidRDefault="00A305E8" w:rsidP="002C0CA5">
      <w:pPr>
        <w:spacing w:line="240" w:lineRule="auto"/>
      </w:pPr>
      <w:r>
        <w:separator/>
      </w:r>
    </w:p>
  </w:endnote>
  <w:endnote w:type="continuationSeparator" w:id="0">
    <w:p w:rsidR="00A305E8" w:rsidRDefault="00A305E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5E8" w:rsidRDefault="00A305E8" w:rsidP="002C0CA5">
      <w:pPr>
        <w:spacing w:line="240" w:lineRule="auto"/>
      </w:pPr>
      <w:r>
        <w:separator/>
      </w:r>
    </w:p>
  </w:footnote>
  <w:footnote w:type="continuationSeparator" w:id="0">
    <w:p w:rsidR="00A305E8" w:rsidRDefault="00A305E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2084"/>
    <w:rsid w:val="0002306B"/>
    <w:rsid w:val="000834BC"/>
    <w:rsid w:val="000941CF"/>
    <w:rsid w:val="000C4232"/>
    <w:rsid w:val="000D10C4"/>
    <w:rsid w:val="000D1125"/>
    <w:rsid w:val="000D23B1"/>
    <w:rsid w:val="00145D9D"/>
    <w:rsid w:val="00161173"/>
    <w:rsid w:val="00163FE0"/>
    <w:rsid w:val="0016485A"/>
    <w:rsid w:val="001868B4"/>
    <w:rsid w:val="001F4326"/>
    <w:rsid w:val="001F4EF7"/>
    <w:rsid w:val="00207BBF"/>
    <w:rsid w:val="00225E56"/>
    <w:rsid w:val="0022617E"/>
    <w:rsid w:val="0023719B"/>
    <w:rsid w:val="00260757"/>
    <w:rsid w:val="0029326C"/>
    <w:rsid w:val="002B55BD"/>
    <w:rsid w:val="002C0CA5"/>
    <w:rsid w:val="00307548"/>
    <w:rsid w:val="00341D25"/>
    <w:rsid w:val="0036131B"/>
    <w:rsid w:val="003853A8"/>
    <w:rsid w:val="00385960"/>
    <w:rsid w:val="003A347A"/>
    <w:rsid w:val="003A5EEF"/>
    <w:rsid w:val="003B680D"/>
    <w:rsid w:val="00406D1C"/>
    <w:rsid w:val="0042742B"/>
    <w:rsid w:val="00455B76"/>
    <w:rsid w:val="0047505C"/>
    <w:rsid w:val="004F5168"/>
    <w:rsid w:val="00506297"/>
    <w:rsid w:val="00560D63"/>
    <w:rsid w:val="00586D03"/>
    <w:rsid w:val="005F368F"/>
    <w:rsid w:val="006559E9"/>
    <w:rsid w:val="006674DC"/>
    <w:rsid w:val="0069283E"/>
    <w:rsid w:val="006A0528"/>
    <w:rsid w:val="006C766B"/>
    <w:rsid w:val="006E7B35"/>
    <w:rsid w:val="0071561C"/>
    <w:rsid w:val="0072568B"/>
    <w:rsid w:val="00733CF0"/>
    <w:rsid w:val="00735F91"/>
    <w:rsid w:val="0077686D"/>
    <w:rsid w:val="007805C2"/>
    <w:rsid w:val="007B795B"/>
    <w:rsid w:val="007C18AC"/>
    <w:rsid w:val="007C1DE0"/>
    <w:rsid w:val="007C1FB7"/>
    <w:rsid w:val="007D736E"/>
    <w:rsid w:val="00860FAB"/>
    <w:rsid w:val="008B4E4A"/>
    <w:rsid w:val="008C5679"/>
    <w:rsid w:val="008F3CA7"/>
    <w:rsid w:val="008F7E6F"/>
    <w:rsid w:val="0090533B"/>
    <w:rsid w:val="00913C99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E310F"/>
    <w:rsid w:val="009E71F1"/>
    <w:rsid w:val="009F7E58"/>
    <w:rsid w:val="00A305E8"/>
    <w:rsid w:val="00A43564"/>
    <w:rsid w:val="00A82087"/>
    <w:rsid w:val="00AD550A"/>
    <w:rsid w:val="00AE3ABC"/>
    <w:rsid w:val="00B0553A"/>
    <w:rsid w:val="00B166F7"/>
    <w:rsid w:val="00B2721F"/>
    <w:rsid w:val="00B5112D"/>
    <w:rsid w:val="00B530B9"/>
    <w:rsid w:val="00BA7935"/>
    <w:rsid w:val="00BB3194"/>
    <w:rsid w:val="00BC6B31"/>
    <w:rsid w:val="00BF3C83"/>
    <w:rsid w:val="00C01173"/>
    <w:rsid w:val="00C17E14"/>
    <w:rsid w:val="00C215C3"/>
    <w:rsid w:val="00C24FF3"/>
    <w:rsid w:val="00C4079D"/>
    <w:rsid w:val="00C41631"/>
    <w:rsid w:val="00C56A73"/>
    <w:rsid w:val="00C60881"/>
    <w:rsid w:val="00C715BD"/>
    <w:rsid w:val="00CA48E8"/>
    <w:rsid w:val="00CD0414"/>
    <w:rsid w:val="00D07CFA"/>
    <w:rsid w:val="00D53435"/>
    <w:rsid w:val="00DB036D"/>
    <w:rsid w:val="00E13230"/>
    <w:rsid w:val="00E20AF1"/>
    <w:rsid w:val="00E8630D"/>
    <w:rsid w:val="00E96639"/>
    <w:rsid w:val="00EB4C06"/>
    <w:rsid w:val="00ED11F9"/>
    <w:rsid w:val="00ED1B6A"/>
    <w:rsid w:val="00EE0129"/>
    <w:rsid w:val="00EE4F54"/>
    <w:rsid w:val="00F17173"/>
    <w:rsid w:val="00F3333B"/>
    <w:rsid w:val="00F35620"/>
    <w:rsid w:val="00F5310E"/>
    <w:rsid w:val="00F606AF"/>
    <w:rsid w:val="00F9016B"/>
    <w:rsid w:val="00F91853"/>
    <w:rsid w:val="00FB2DB7"/>
    <w:rsid w:val="00FC1685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1040"/>
  <w15:docId w15:val="{D8B1D558-C381-4353-99EE-ACCF1E7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22</cp:revision>
  <cp:lastPrinted>2019-04-18T12:44:00Z</cp:lastPrinted>
  <dcterms:created xsi:type="dcterms:W3CDTF">2019-04-26T11:04:00Z</dcterms:created>
  <dcterms:modified xsi:type="dcterms:W3CDTF">2022-09-16T09:39:00Z</dcterms:modified>
</cp:coreProperties>
</file>