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4B6E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E81B96">
        <w:rPr>
          <w:rFonts w:ascii="Times New Roman" w:hAnsi="Times New Roman" w:cs="Times New Roman"/>
          <w:color w:val="FF0000"/>
        </w:rPr>
        <w:t>Czcionka: Times New Roman 12, interlinia – 1,5</w:t>
      </w:r>
    </w:p>
    <w:p w14:paraId="02BB746F" w14:textId="77777777" w:rsidR="00E81B96" w:rsidRDefault="00E81B96" w:rsidP="00E81B9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C6E8603" w14:textId="77777777" w:rsidR="00E81B96" w:rsidRPr="00E81B96" w:rsidRDefault="00E81B96" w:rsidP="00E81B9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81B96">
        <w:rPr>
          <w:rFonts w:ascii="Times New Roman" w:hAnsi="Times New Roman" w:cs="Times New Roman"/>
          <w:b/>
        </w:rPr>
        <w:t>Tytuł pracy</w:t>
      </w:r>
    </w:p>
    <w:p w14:paraId="67180A11" w14:textId="77777777" w:rsidR="00E81B96" w:rsidRPr="00E81B96" w:rsidRDefault="00E81B96" w:rsidP="00E81B9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1B96">
        <w:rPr>
          <w:rFonts w:ascii="Times New Roman" w:hAnsi="Times New Roman" w:cs="Times New Roman"/>
        </w:rPr>
        <w:t>Imię Nazwisko1 , Imię Nazwisko2 , Imię Nazwisko3</w:t>
      </w:r>
    </w:p>
    <w:p w14:paraId="20470B04" w14:textId="5237E4D4" w:rsidR="00E81B96" w:rsidRDefault="004A3926" w:rsidP="00E81B9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Afiliacja: </w:t>
      </w:r>
      <w:r w:rsidRPr="00E81B96">
        <w:rPr>
          <w:rFonts w:ascii="Times New Roman" w:hAnsi="Times New Roman" w:cs="Times New Roman"/>
        </w:rPr>
        <w:t>Pełna nazwa reprezentowanej jednostki, uczelnia</w:t>
      </w:r>
    </w:p>
    <w:p w14:paraId="45527E3E" w14:textId="1B6F37A5" w:rsidR="004A3926" w:rsidRDefault="004A3926" w:rsidP="00E81B9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</w:t>
      </w:r>
    </w:p>
    <w:p w14:paraId="607E4DF3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  <w:b/>
        </w:rPr>
      </w:pPr>
      <w:r w:rsidRPr="00E81B96">
        <w:rPr>
          <w:rFonts w:ascii="Times New Roman" w:hAnsi="Times New Roman" w:cs="Times New Roman"/>
          <w:b/>
        </w:rPr>
        <w:t>1. Wstęp</w:t>
      </w:r>
    </w:p>
    <w:p w14:paraId="688157A4" w14:textId="77777777" w:rsidR="00E81B96" w:rsidRDefault="00E81B96" w:rsidP="00E81B96">
      <w:pPr>
        <w:spacing w:after="0" w:line="360" w:lineRule="auto"/>
        <w:rPr>
          <w:rFonts w:ascii="Times New Roman" w:hAnsi="Times New Roman" w:cs="Times New Roman"/>
        </w:rPr>
      </w:pPr>
      <w:r w:rsidRPr="00E81B96">
        <w:rPr>
          <w:rFonts w:ascii="Times New Roman" w:hAnsi="Times New Roman" w:cs="Times New Roman"/>
        </w:rPr>
        <w:t>Numeracja tytułów podrozdziałów jest automatyczna. Prosimy nie numerować ich samemu. Wszystkie użyte po raz pierwszy skróty powinny być rozwinięte.</w:t>
      </w:r>
    </w:p>
    <w:p w14:paraId="450C0BCA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  <w:b/>
        </w:rPr>
      </w:pPr>
    </w:p>
    <w:p w14:paraId="7A2D1CB8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  <w:b/>
        </w:rPr>
      </w:pPr>
      <w:r w:rsidRPr="00E81B96">
        <w:rPr>
          <w:rFonts w:ascii="Times New Roman" w:hAnsi="Times New Roman" w:cs="Times New Roman"/>
          <w:b/>
        </w:rPr>
        <w:t>2. Podrozdział</w:t>
      </w:r>
    </w:p>
    <w:p w14:paraId="2FB3C4F7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  <w:b/>
        </w:rPr>
      </w:pPr>
      <w:r w:rsidRPr="00E81B96">
        <w:rPr>
          <w:rFonts w:ascii="Times New Roman" w:hAnsi="Times New Roman" w:cs="Times New Roman"/>
          <w:b/>
        </w:rPr>
        <w:t>2.1. Podrozdział niższy</w:t>
      </w:r>
    </w:p>
    <w:p w14:paraId="1E9816F7" w14:textId="77777777" w:rsidR="00E81B96" w:rsidRDefault="00E81B96" w:rsidP="00E81B96">
      <w:pPr>
        <w:spacing w:after="0" w:line="360" w:lineRule="auto"/>
        <w:rPr>
          <w:rFonts w:ascii="Times New Roman" w:hAnsi="Times New Roman" w:cs="Times New Roman"/>
        </w:rPr>
      </w:pPr>
      <w:r w:rsidRPr="00E81B96">
        <w:rPr>
          <w:rFonts w:ascii="Times New Roman" w:hAnsi="Times New Roman" w:cs="Times New Roman"/>
        </w:rPr>
        <w:t xml:space="preserve">Do formatowania pracy należy użyć programu Microsoft Word. Prosimy nie stosować podziałów na sekcje, podziału strony, nie numerować stron oraz nie stosować znaku </w:t>
      </w:r>
      <w:proofErr w:type="spellStart"/>
      <w:r w:rsidRPr="00E81B96">
        <w:rPr>
          <w:rFonts w:ascii="Times New Roman" w:hAnsi="Times New Roman" w:cs="Times New Roman"/>
        </w:rPr>
        <w:t>Shift+Enter</w:t>
      </w:r>
      <w:proofErr w:type="spellEnd"/>
      <w:r w:rsidRPr="00E81B96">
        <w:rPr>
          <w:rFonts w:ascii="Times New Roman" w:hAnsi="Times New Roman" w:cs="Times New Roman"/>
        </w:rPr>
        <w:t>.</w:t>
      </w:r>
    </w:p>
    <w:p w14:paraId="4BB5D666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</w:rPr>
      </w:pPr>
    </w:p>
    <w:p w14:paraId="19EEEAA3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  <w:b/>
        </w:rPr>
      </w:pPr>
      <w:r w:rsidRPr="00E81B96">
        <w:rPr>
          <w:rFonts w:ascii="Times New Roman" w:hAnsi="Times New Roman" w:cs="Times New Roman"/>
          <w:b/>
        </w:rPr>
        <w:t>3. Odnośniki do literatury (bibliografii)</w:t>
      </w:r>
    </w:p>
    <w:p w14:paraId="7DAC320C" w14:textId="77777777" w:rsidR="00E81B96" w:rsidRDefault="00E81B96" w:rsidP="00E81B96">
      <w:pPr>
        <w:spacing w:after="0" w:line="360" w:lineRule="auto"/>
        <w:rPr>
          <w:rFonts w:ascii="Times New Roman" w:hAnsi="Times New Roman" w:cs="Times New Roman"/>
        </w:rPr>
      </w:pPr>
      <w:r w:rsidRPr="00E81B96">
        <w:rPr>
          <w:rFonts w:ascii="Times New Roman" w:hAnsi="Times New Roman" w:cs="Times New Roman"/>
        </w:rPr>
        <w:t>Wykaz literatury powinien być umieszczony na końcu pracy. Pozycje należy zamieszczać w kolejności cytowania oraz umieszczać numer w tekście w nawiasie kwadratowym [1, s. ….]. Proszę zwrócić uwagę aby pozycja literatury była przed postawioną na końcu zdania kropką.</w:t>
      </w:r>
    </w:p>
    <w:p w14:paraId="5208F776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</w:rPr>
      </w:pPr>
    </w:p>
    <w:p w14:paraId="3D0A4282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  <w:b/>
        </w:rPr>
      </w:pPr>
      <w:r w:rsidRPr="00E81B96">
        <w:rPr>
          <w:rFonts w:ascii="Times New Roman" w:hAnsi="Times New Roman" w:cs="Times New Roman"/>
          <w:b/>
        </w:rPr>
        <w:t>4. Cały tekst powinien być w kolorze czarnym.</w:t>
      </w:r>
    </w:p>
    <w:p w14:paraId="4DA64A7F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  <w:b/>
        </w:rPr>
      </w:pPr>
      <w:r w:rsidRPr="00E81B96">
        <w:rPr>
          <w:rFonts w:ascii="Times New Roman" w:hAnsi="Times New Roman" w:cs="Times New Roman"/>
          <w:b/>
        </w:rPr>
        <w:t>4.1. Rysunki, wykresy, tabele</w:t>
      </w:r>
    </w:p>
    <w:p w14:paraId="7F84B8BC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</w:rPr>
      </w:pPr>
      <w:r w:rsidRPr="00E81B96">
        <w:rPr>
          <w:rFonts w:ascii="Times New Roman" w:hAnsi="Times New Roman" w:cs="Times New Roman"/>
        </w:rPr>
        <w:t>Szerokość ilustracji, wykresu oraz tabel. Powinna być równa szerokości tekstu. Nie dopuszcza się otoczenia grafiki tekstem. Rysunki powinny być wyśrodkowane na stronie. Do podpisania proszę stosować zwroty Rys. , Tab.</w:t>
      </w:r>
    </w:p>
    <w:p w14:paraId="21AFF2E5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</w:rPr>
      </w:pPr>
      <w:r w:rsidRPr="00E81B96">
        <w:rPr>
          <w:rFonts w:ascii="Times New Roman" w:hAnsi="Times New Roman" w:cs="Times New Roman"/>
        </w:rPr>
        <w:t>Należy umieścić odnośnik do literatury, z której zaczerpnięto dany rysunek [1] lub też użyć sformułowania [oprac. własne] lub oprac. własne na podst. [17].</w:t>
      </w:r>
    </w:p>
    <w:p w14:paraId="7605F28F" w14:textId="77777777" w:rsidR="00E81B96" w:rsidRDefault="00E81B96" w:rsidP="00E81B96">
      <w:pPr>
        <w:spacing w:after="0" w:line="360" w:lineRule="auto"/>
        <w:rPr>
          <w:rFonts w:ascii="Times New Roman" w:hAnsi="Times New Roman" w:cs="Times New Roman"/>
        </w:rPr>
      </w:pPr>
      <w:r w:rsidRPr="00E81B96">
        <w:rPr>
          <w:rFonts w:ascii="Times New Roman" w:hAnsi="Times New Roman" w:cs="Times New Roman"/>
        </w:rPr>
        <w:t>Prosimy zadbać, aby rysunki były czytelne. Podpisy rysunków powinny być umieszczone pod grafiką. Odnośniki do rysunków i tabel prosimy umieszczać w tekście w nawiasach okrągłych np. (rys. 2.).</w:t>
      </w:r>
    </w:p>
    <w:p w14:paraId="5D376111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</w:rPr>
      </w:pPr>
    </w:p>
    <w:p w14:paraId="3093B29A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  <w:b/>
        </w:rPr>
      </w:pPr>
      <w:r w:rsidRPr="00E81B96">
        <w:rPr>
          <w:rFonts w:ascii="Times New Roman" w:hAnsi="Times New Roman" w:cs="Times New Roman"/>
          <w:b/>
        </w:rPr>
        <w:t>5. Wnioski</w:t>
      </w:r>
    </w:p>
    <w:p w14:paraId="2D37873A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</w:rPr>
      </w:pPr>
      <w:r w:rsidRPr="00E81B96">
        <w:rPr>
          <w:rFonts w:ascii="Times New Roman" w:hAnsi="Times New Roman" w:cs="Times New Roman"/>
        </w:rPr>
        <w:t>W tej sekcji należy w sposób jasny i czytelny sformułować wnioski lub też podsumować treść rozdziału.</w:t>
      </w:r>
    </w:p>
    <w:p w14:paraId="5AB7B4DA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</w:rPr>
      </w:pPr>
    </w:p>
    <w:p w14:paraId="54A1FDB7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  <w:b/>
        </w:rPr>
      </w:pPr>
      <w:r w:rsidRPr="00E81B96">
        <w:rPr>
          <w:rFonts w:ascii="Times New Roman" w:hAnsi="Times New Roman" w:cs="Times New Roman"/>
          <w:b/>
        </w:rPr>
        <w:t>Bibliografia</w:t>
      </w:r>
    </w:p>
    <w:p w14:paraId="658F2C3F" w14:textId="77777777" w:rsidR="00E81B96" w:rsidRPr="00E81B96" w:rsidRDefault="00E81B96" w:rsidP="00E81B96">
      <w:pPr>
        <w:spacing w:after="0" w:line="360" w:lineRule="auto"/>
        <w:rPr>
          <w:rFonts w:ascii="Times New Roman" w:hAnsi="Times New Roman" w:cs="Times New Roman"/>
        </w:rPr>
      </w:pPr>
      <w:r w:rsidRPr="00E81B96">
        <w:rPr>
          <w:rFonts w:ascii="Times New Roman" w:hAnsi="Times New Roman" w:cs="Times New Roman"/>
        </w:rPr>
        <w:t xml:space="preserve">(Pozycje literaturowe prosimy zamieszczać zgodnie z kolejnością </w:t>
      </w:r>
      <w:r>
        <w:rPr>
          <w:rFonts w:ascii="Times New Roman" w:hAnsi="Times New Roman" w:cs="Times New Roman"/>
        </w:rPr>
        <w:t>alfabetyczną</w:t>
      </w:r>
      <w:r w:rsidRPr="00E81B96">
        <w:rPr>
          <w:rFonts w:ascii="Times New Roman" w:hAnsi="Times New Roman" w:cs="Times New Roman"/>
        </w:rPr>
        <w:t>, np.:</w:t>
      </w:r>
    </w:p>
    <w:p w14:paraId="25B37121" w14:textId="17703E3C" w:rsidR="004A3926" w:rsidRPr="005D6CDD" w:rsidRDefault="005D6CDD" w:rsidP="005D6CD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Artykuł naukowy:</w:t>
      </w:r>
    </w:p>
    <w:p w14:paraId="2121EDC9" w14:textId="48104728" w:rsidR="004A3926" w:rsidRPr="005D6CDD" w:rsidRDefault="004A3926" w:rsidP="005D6CDD">
      <w:pPr>
        <w:spacing w:after="0" w:line="360" w:lineRule="auto"/>
        <w:rPr>
          <w:rFonts w:ascii="Times New Roman" w:hAnsi="Times New Roman" w:cs="Times New Roman"/>
        </w:rPr>
      </w:pPr>
      <w:r w:rsidRPr="005D6CDD">
        <w:rPr>
          <w:szCs w:val="24"/>
        </w:rPr>
        <w:lastRenderedPageBreak/>
        <w:t xml:space="preserve">Sawicka-Zugaj, W.; </w:t>
      </w:r>
      <w:proofErr w:type="spellStart"/>
      <w:r w:rsidRPr="005D6CDD">
        <w:rPr>
          <w:szCs w:val="24"/>
        </w:rPr>
        <w:t>Chabuz</w:t>
      </w:r>
      <w:proofErr w:type="spellEnd"/>
      <w:r w:rsidRPr="005D6CDD">
        <w:rPr>
          <w:szCs w:val="24"/>
        </w:rPr>
        <w:t xml:space="preserve">, W.; Litwińczuk, Z.; Kasprzak-Filipek, K. Evaluation of </w:t>
      </w:r>
      <w:proofErr w:type="spellStart"/>
      <w:r w:rsidRPr="005D6CDD">
        <w:rPr>
          <w:szCs w:val="24"/>
        </w:rPr>
        <w:t>reproductive</w:t>
      </w:r>
      <w:proofErr w:type="spellEnd"/>
      <w:r w:rsidRPr="005D6CDD">
        <w:rPr>
          <w:szCs w:val="24"/>
        </w:rPr>
        <w:t xml:space="preserve"> performance and </w:t>
      </w:r>
      <w:proofErr w:type="spellStart"/>
      <w:r w:rsidRPr="005D6CDD">
        <w:rPr>
          <w:szCs w:val="24"/>
        </w:rPr>
        <w:t>genetic</w:t>
      </w:r>
      <w:proofErr w:type="spellEnd"/>
      <w:r w:rsidRPr="005D6CDD">
        <w:rPr>
          <w:szCs w:val="24"/>
        </w:rPr>
        <w:t xml:space="preserve"> </w:t>
      </w:r>
      <w:proofErr w:type="spellStart"/>
      <w:r w:rsidRPr="005D6CDD">
        <w:rPr>
          <w:szCs w:val="24"/>
        </w:rPr>
        <w:t>variation</w:t>
      </w:r>
      <w:proofErr w:type="spellEnd"/>
      <w:r w:rsidRPr="005D6CDD">
        <w:rPr>
          <w:szCs w:val="24"/>
        </w:rPr>
        <w:t xml:space="preserve"> in </w:t>
      </w:r>
      <w:proofErr w:type="spellStart"/>
      <w:r w:rsidRPr="005D6CDD">
        <w:rPr>
          <w:szCs w:val="24"/>
        </w:rPr>
        <w:t>bulls</w:t>
      </w:r>
      <w:proofErr w:type="spellEnd"/>
      <w:r w:rsidRPr="005D6CDD">
        <w:rPr>
          <w:szCs w:val="24"/>
        </w:rPr>
        <w:t xml:space="preserve"> of the </w:t>
      </w:r>
      <w:proofErr w:type="spellStart"/>
      <w:r w:rsidRPr="005D6CDD">
        <w:rPr>
          <w:szCs w:val="24"/>
        </w:rPr>
        <w:t>Polish</w:t>
      </w:r>
      <w:proofErr w:type="spellEnd"/>
      <w:r w:rsidRPr="005D6CDD">
        <w:rPr>
          <w:szCs w:val="24"/>
        </w:rPr>
        <w:t xml:space="preserve"> White-</w:t>
      </w:r>
      <w:proofErr w:type="spellStart"/>
      <w:r w:rsidRPr="005D6CDD">
        <w:rPr>
          <w:szCs w:val="24"/>
        </w:rPr>
        <w:t>Backed</w:t>
      </w:r>
      <w:proofErr w:type="spellEnd"/>
      <w:r w:rsidRPr="005D6CDD">
        <w:rPr>
          <w:szCs w:val="24"/>
        </w:rPr>
        <w:t xml:space="preserve"> </w:t>
      </w:r>
      <w:proofErr w:type="spellStart"/>
      <w:r w:rsidRPr="005D6CDD">
        <w:rPr>
          <w:szCs w:val="24"/>
        </w:rPr>
        <w:t>breed</w:t>
      </w:r>
      <w:proofErr w:type="spellEnd"/>
      <w:r w:rsidRPr="005D6CDD">
        <w:rPr>
          <w:szCs w:val="24"/>
        </w:rPr>
        <w:t xml:space="preserve">. </w:t>
      </w:r>
      <w:proofErr w:type="spellStart"/>
      <w:r w:rsidRPr="005D6CDD">
        <w:rPr>
          <w:i/>
          <w:iCs/>
          <w:szCs w:val="24"/>
        </w:rPr>
        <w:t>Reprod</w:t>
      </w:r>
      <w:proofErr w:type="spellEnd"/>
      <w:r w:rsidRPr="005D6CDD">
        <w:rPr>
          <w:i/>
          <w:iCs/>
          <w:szCs w:val="24"/>
        </w:rPr>
        <w:t xml:space="preserve">. </w:t>
      </w:r>
      <w:proofErr w:type="spellStart"/>
      <w:r w:rsidRPr="005D6CDD">
        <w:rPr>
          <w:i/>
          <w:iCs/>
          <w:szCs w:val="24"/>
        </w:rPr>
        <w:t>Domest</w:t>
      </w:r>
      <w:proofErr w:type="spellEnd"/>
      <w:r w:rsidRPr="005D6CDD">
        <w:rPr>
          <w:i/>
          <w:iCs/>
          <w:szCs w:val="24"/>
        </w:rPr>
        <w:t>. Anim.</w:t>
      </w:r>
      <w:r w:rsidRPr="005D6CDD">
        <w:rPr>
          <w:szCs w:val="24"/>
        </w:rPr>
        <w:t xml:space="preserve"> </w:t>
      </w:r>
      <w:r w:rsidRPr="005D6CDD">
        <w:rPr>
          <w:b/>
          <w:bCs/>
          <w:szCs w:val="24"/>
        </w:rPr>
        <w:t>2018</w:t>
      </w:r>
      <w:r w:rsidRPr="005D6CDD">
        <w:rPr>
          <w:szCs w:val="24"/>
        </w:rPr>
        <w:t xml:space="preserve">, </w:t>
      </w:r>
      <w:r w:rsidRPr="005D6CDD">
        <w:rPr>
          <w:i/>
          <w:iCs/>
          <w:szCs w:val="24"/>
        </w:rPr>
        <w:t>53</w:t>
      </w:r>
      <w:r w:rsidRPr="005D6CDD">
        <w:rPr>
          <w:szCs w:val="24"/>
        </w:rPr>
        <w:t>, 157–162, doi:10.1111/rda.13085</w:t>
      </w:r>
    </w:p>
    <w:p w14:paraId="3386AEAF" w14:textId="2A24576F" w:rsidR="005D6CDD" w:rsidRDefault="005D6CDD" w:rsidP="005D6CDD">
      <w:pPr>
        <w:pStyle w:val="Akapitzlist"/>
        <w:spacing w:after="0" w:line="360" w:lineRule="auto"/>
        <w:rPr>
          <w:szCs w:val="24"/>
        </w:rPr>
      </w:pPr>
      <w:r>
        <w:rPr>
          <w:szCs w:val="24"/>
        </w:rPr>
        <w:t>Książka:</w:t>
      </w:r>
    </w:p>
    <w:p w14:paraId="4F3B0BEC" w14:textId="594DD212" w:rsidR="00FC0509" w:rsidRPr="00FC0509" w:rsidRDefault="00FC0509" w:rsidP="00FC0509">
      <w:pPr>
        <w:spacing w:after="0" w:line="360" w:lineRule="auto"/>
        <w:rPr>
          <w:szCs w:val="24"/>
        </w:rPr>
      </w:pPr>
      <w:r w:rsidRPr="00FC0509">
        <w:rPr>
          <w:rFonts w:ascii="Arial" w:hAnsi="Arial" w:cs="Arial"/>
          <w:color w:val="222222"/>
          <w:sz w:val="20"/>
          <w:szCs w:val="20"/>
          <w:shd w:val="clear" w:color="auto" w:fill="FFFFFF"/>
        </w:rPr>
        <w:t>Ochrona zasobów genetycznych zwierząt gospodarskich i dziko żyjących." </w:t>
      </w:r>
      <w:r w:rsidRPr="00FC050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Litwińczuk Z.(red.), </w:t>
      </w:r>
      <w:proofErr w:type="spellStart"/>
      <w:r w:rsidRPr="00FC050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PWRiL</w:t>
      </w:r>
      <w:proofErr w:type="spellEnd"/>
      <w:r w:rsidRPr="00FC050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, Warszawa</w:t>
      </w:r>
      <w:r w:rsidRPr="00FC050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FC0509">
        <w:rPr>
          <w:rFonts w:ascii="Arial" w:hAnsi="Arial" w:cs="Arial"/>
          <w:color w:val="222222"/>
          <w:sz w:val="20"/>
          <w:szCs w:val="20"/>
          <w:shd w:val="clear" w:color="auto" w:fill="FFFFFF"/>
        </w:rPr>
        <w:t>2011</w:t>
      </w:r>
    </w:p>
    <w:p w14:paraId="6FB288B4" w14:textId="4EA06B4D" w:rsidR="005D6CDD" w:rsidRDefault="005D6CDD" w:rsidP="005D6CDD">
      <w:pPr>
        <w:pStyle w:val="Akapitzlist"/>
        <w:spacing w:after="0" w:line="360" w:lineRule="auto"/>
        <w:rPr>
          <w:szCs w:val="24"/>
        </w:rPr>
      </w:pPr>
      <w:r>
        <w:rPr>
          <w:szCs w:val="24"/>
        </w:rPr>
        <w:t>Rozdział w książce:</w:t>
      </w:r>
    </w:p>
    <w:p w14:paraId="7B413FF6" w14:textId="11AB84D5" w:rsidR="005D6CDD" w:rsidRPr="00FC0509" w:rsidRDefault="005D6CDD" w:rsidP="00FC0509">
      <w:pPr>
        <w:spacing w:after="0" w:line="360" w:lineRule="auto"/>
        <w:rPr>
          <w:color w:val="222222"/>
          <w:shd w:val="clear" w:color="auto" w:fill="FFFFFF"/>
        </w:rPr>
      </w:pPr>
      <w:proofErr w:type="spellStart"/>
      <w:r w:rsidRPr="00FC0509">
        <w:rPr>
          <w:color w:val="222222"/>
          <w:shd w:val="clear" w:color="auto" w:fill="FFFFFF"/>
        </w:rPr>
        <w:t>Chabuz</w:t>
      </w:r>
      <w:proofErr w:type="spellEnd"/>
      <w:r w:rsidRPr="00FC0509">
        <w:rPr>
          <w:color w:val="222222"/>
          <w:shd w:val="clear" w:color="auto" w:fill="FFFFFF"/>
        </w:rPr>
        <w:t>, Litwińczuk, Stan zasobów genetycznych zwierząt</w:t>
      </w:r>
      <w:r w:rsidR="00FC0509" w:rsidRPr="00FC0509">
        <w:rPr>
          <w:color w:val="222222"/>
          <w:shd w:val="clear" w:color="auto" w:fill="FFFFFF"/>
        </w:rPr>
        <w:t xml:space="preserve">. W: </w:t>
      </w:r>
      <w:r w:rsidR="00FC0509" w:rsidRPr="00FC0509">
        <w:rPr>
          <w:rFonts w:ascii="Arial" w:hAnsi="Arial" w:cs="Arial"/>
          <w:color w:val="222222"/>
          <w:sz w:val="20"/>
          <w:szCs w:val="20"/>
          <w:shd w:val="clear" w:color="auto" w:fill="FFFFFF"/>
        </w:rPr>
        <w:t>Ochrona zasobów genetycznych zwierząt gospodarskich i dziko żyjących." </w:t>
      </w:r>
      <w:r w:rsidR="00FC0509" w:rsidRPr="00FC050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Litwińczuk Z.(red.), </w:t>
      </w:r>
      <w:proofErr w:type="spellStart"/>
      <w:r w:rsidR="00FC0509" w:rsidRPr="00FC050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PWRiL</w:t>
      </w:r>
      <w:proofErr w:type="spellEnd"/>
      <w:r w:rsidR="00FC0509" w:rsidRPr="00FC050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, Warszawa</w:t>
      </w:r>
      <w:r w:rsidR="00FC0509" w:rsidRPr="00FC050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(2011): </w:t>
      </w:r>
      <w:r w:rsidR="00FC0509">
        <w:rPr>
          <w:rFonts w:ascii="Arial" w:hAnsi="Arial" w:cs="Arial"/>
          <w:color w:val="222222"/>
          <w:sz w:val="20"/>
          <w:szCs w:val="20"/>
          <w:shd w:val="clear" w:color="auto" w:fill="FFFFFF"/>
        </w:rPr>
        <w:t>11-43</w:t>
      </w:r>
      <w:r w:rsidR="00FC0509" w:rsidRPr="00FC0509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04E6EC13" w14:textId="2DD1D1FE" w:rsidR="005D6CDD" w:rsidRDefault="00FC0509" w:rsidP="005D6CDD">
      <w:pPr>
        <w:pStyle w:val="Akapitzlist"/>
        <w:spacing w:after="0" w:line="36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Strona internetowa</w:t>
      </w:r>
    </w:p>
    <w:p w14:paraId="4FB5B9E2" w14:textId="23866E4D" w:rsidR="005D6CDD" w:rsidRPr="005D6CDD" w:rsidRDefault="00FC0509" w:rsidP="005D6CDD">
      <w:pPr>
        <w:spacing w:after="0" w:line="360" w:lineRule="auto"/>
        <w:rPr>
          <w:rFonts w:ascii="Times New Roman" w:hAnsi="Times New Roman" w:cs="Times New Roman"/>
        </w:rPr>
      </w:pPr>
      <w:r w:rsidRPr="006F3C06">
        <w:rPr>
          <w:szCs w:val="24"/>
        </w:rPr>
        <w:t>http://www.fao.org/faostat/en/#data</w:t>
      </w:r>
      <w:r w:rsidRPr="00FC0509">
        <w:rPr>
          <w:rFonts w:ascii="Times New Roman" w:hAnsi="Times New Roman" w:cs="Times New Roman"/>
        </w:rPr>
        <w:t xml:space="preserve"> </w:t>
      </w:r>
      <w:r w:rsidRPr="00E81B96">
        <w:rPr>
          <w:rFonts w:ascii="Times New Roman" w:hAnsi="Times New Roman" w:cs="Times New Roman"/>
        </w:rPr>
        <w:t xml:space="preserve">(dostęp: </w:t>
      </w:r>
      <w:r>
        <w:rPr>
          <w:rFonts w:ascii="Times New Roman" w:hAnsi="Times New Roman" w:cs="Times New Roman"/>
        </w:rPr>
        <w:t>30.12.2021</w:t>
      </w:r>
      <w:r w:rsidRPr="00E81B96">
        <w:rPr>
          <w:rFonts w:ascii="Times New Roman" w:hAnsi="Times New Roman" w:cs="Times New Roman"/>
        </w:rPr>
        <w:t>)</w:t>
      </w:r>
    </w:p>
    <w:sectPr w:rsidR="005D6CDD" w:rsidRPr="005D6CDD" w:rsidSect="0021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39AD"/>
    <w:multiLevelType w:val="hybridMultilevel"/>
    <w:tmpl w:val="AC48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96"/>
    <w:rsid w:val="00217C9F"/>
    <w:rsid w:val="004A3926"/>
    <w:rsid w:val="005D6CDD"/>
    <w:rsid w:val="00E81B96"/>
    <w:rsid w:val="00F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544A"/>
  <w15:docId w15:val="{BA83EAB3-A189-4C5D-8122-253712C2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B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D6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Wioletta Sawicka-Zugaj</cp:lastModifiedBy>
  <cp:revision>2</cp:revision>
  <dcterms:created xsi:type="dcterms:W3CDTF">2021-12-30T13:39:00Z</dcterms:created>
  <dcterms:modified xsi:type="dcterms:W3CDTF">2021-12-30T13:39:00Z</dcterms:modified>
</cp:coreProperties>
</file>