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bookmarkStart w:name="_GoBack" w:id="0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25423792" w14:paraId="3899B1FC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41E11" w:rsidR="00CD0414" w:rsidP="00417454" w:rsidRDefault="003E39D6" w14:paraId="097519B0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Mikrobiologia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3E39D6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="00CD0414" w:rsidTr="25423792" w14:paraId="48CC0751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BE3FDA" w14:paraId="21601DF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822697">
              <w:rPr>
                <w:bCs/>
                <w:sz w:val="16"/>
                <w:szCs w:val="16"/>
              </w:rPr>
              <w:t>Microbiology</w:t>
            </w:r>
            <w:proofErr w:type="spellEnd"/>
          </w:p>
        </w:tc>
      </w:tr>
      <w:tr xmlns:wp14="http://schemas.microsoft.com/office/word/2010/wordml" w:rsidR="00CD0414" w:rsidTr="25423792" w14:paraId="1EBC05B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15667E3A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3E39D6">
              <w:rPr>
                <w:sz w:val="16"/>
                <w:szCs w:val="18"/>
              </w:rPr>
              <w:t>Zootechnika</w:t>
            </w:r>
          </w:p>
        </w:tc>
      </w:tr>
      <w:tr xmlns:wp14="http://schemas.microsoft.com/office/word/2010/wordml" w:rsidR="00CD0414" w:rsidTr="25423792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25423792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25423792" w14:paraId="7DD1F875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3E39D6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3E39D6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3E39D6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6F6D41E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E39D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3E39D6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25423792" w14:paraId="0E6F74EE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3E39D6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3E39D6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2348BB" w14:paraId="538D4158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hAnsi="Calibri" w:eastAsia="Calibri" w:cs="Calibri"/>
                <w:sz w:val="18"/>
                <w:szCs w:val="18"/>
              </w:rPr>
              <w:t>WHBIOZ-ZT-1Z-01Z-06_21</w:t>
            </w:r>
          </w:p>
        </w:tc>
      </w:tr>
      <w:tr xmlns:wp14="http://schemas.microsoft.com/office/word/2010/wordml" w:rsidRPr="00CD0414" w:rsidR="00ED11F9" w:rsidTr="25423792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25423792" w14:paraId="3E37ACDB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3E39D6" w14:paraId="10C13472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hab. Sławomir Jaworski, </w:t>
            </w:r>
            <w:r w:rsidR="00D10A74">
              <w:rPr>
                <w:b/>
                <w:bCs/>
                <w:sz w:val="16"/>
                <w:szCs w:val="16"/>
              </w:rPr>
              <w:t>prof. SGGW</w:t>
            </w:r>
          </w:p>
        </w:tc>
      </w:tr>
      <w:tr xmlns:wp14="http://schemas.microsoft.com/office/word/2010/wordml" w:rsidR="00ED11F9" w:rsidTr="25423792" w14:paraId="70C6EB23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BD316C" w14:paraId="1E3CE748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Sławomir Jaworski, prof. SGGW, dr hab. Mateusz Wierzbicki, mgr Karolina Daniluk, mgr Agata Lange</w:t>
            </w:r>
          </w:p>
        </w:tc>
      </w:tr>
      <w:tr xmlns:wp14="http://schemas.microsoft.com/office/word/2010/wordml" w:rsidR="00ED11F9" w:rsidTr="25423792" w14:paraId="7E44C5B6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13733" w:rsidR="00813733" w:rsidP="007F35F9" w:rsidRDefault="006E1CFA" w14:paraId="070C5C00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Celem zajęć jest zapoznanie studentów z </w:t>
            </w:r>
            <w:r w:rsidR="005B1F20">
              <w:rPr>
                <w:sz w:val="16"/>
                <w:szCs w:val="16"/>
              </w:rPr>
              <w:t>charakterystyką drobnoustrojów (wirusy, bakterie, grzyby). Omówione zostaną:</w:t>
            </w:r>
            <w:r w:rsidRPr="00813733" w:rsidR="00813733">
              <w:rPr>
                <w:sz w:val="16"/>
                <w:szCs w:val="16"/>
              </w:rPr>
              <w:t xml:space="preserve"> Morfologia mikroskopowa bakterii. Budowa komórki bakteryjnej (ściana komórkowa, błona komórkowa, otoczka, warstwa S, nukleoid, </w:t>
            </w:r>
            <w:proofErr w:type="spellStart"/>
            <w:r w:rsidRPr="00813733" w:rsidR="00813733">
              <w:rPr>
                <w:sz w:val="16"/>
                <w:szCs w:val="16"/>
              </w:rPr>
              <w:t>fimbrie</w:t>
            </w:r>
            <w:proofErr w:type="spellEnd"/>
            <w:r w:rsidRPr="00813733" w:rsidR="00813733">
              <w:rPr>
                <w:sz w:val="16"/>
                <w:szCs w:val="16"/>
              </w:rPr>
              <w:t>, rzęski). Wymagania odżywcze drobnoustrojów. Podział drobnoustrojów ze względu na wykorzystywane źródła węgla, energii, donatory protonów i elektronów, źródła azotu. Fizjologia i metabolizm drobnoustrojów – omówienie podstawowych szlaków katabolicznych i anabolicznych oraz amfibolicznych u drobnoustrojów. Regulacja metabolizmu u drobnoustrojów. Typy hodowli drobnoustrojów. Wybrane zagadnienia z zakresu diagnostyki drobnoustrojów. Diagnostyka tradycyjna oparta na zróżnicowaniu aktywności biochemicznej drobnoustrojów, testach serologicznyc</w:t>
            </w:r>
            <w:r w:rsidR="005B1F20">
              <w:rPr>
                <w:sz w:val="16"/>
                <w:szCs w:val="16"/>
              </w:rPr>
              <w:t xml:space="preserve">h. </w:t>
            </w:r>
            <w:r w:rsidRPr="00813733" w:rsidR="00813733">
              <w:rPr>
                <w:sz w:val="16"/>
                <w:szCs w:val="16"/>
              </w:rPr>
              <w:t>. Diagnostyka oparta na metodach biologii molekularnej i genetycznych. Wpływ czynników fizycznych i chemicznych na drobnoustroje. Prezentacja drobnoustrojów mających zdolności do życia w skrajnych warunkach wzrostu (</w:t>
            </w:r>
            <w:proofErr w:type="spellStart"/>
            <w:r w:rsidRPr="00813733" w:rsidR="00813733">
              <w:rPr>
                <w:sz w:val="16"/>
                <w:szCs w:val="16"/>
              </w:rPr>
              <w:t>Ekstremofile</w:t>
            </w:r>
            <w:proofErr w:type="spellEnd"/>
            <w:r w:rsidRPr="00813733" w:rsidR="00813733">
              <w:rPr>
                <w:sz w:val="16"/>
                <w:szCs w:val="16"/>
              </w:rPr>
              <w:t xml:space="preserve">: termo-i </w:t>
            </w:r>
            <w:proofErr w:type="spellStart"/>
            <w:r w:rsidRPr="00813733" w:rsidR="00813733">
              <w:rPr>
                <w:sz w:val="16"/>
                <w:szCs w:val="16"/>
              </w:rPr>
              <w:t>psychrofile</w:t>
            </w:r>
            <w:proofErr w:type="spellEnd"/>
            <w:r w:rsidRPr="00813733" w:rsidR="00813733">
              <w:rPr>
                <w:sz w:val="16"/>
                <w:szCs w:val="16"/>
              </w:rPr>
              <w:t xml:space="preserve">, </w:t>
            </w:r>
            <w:proofErr w:type="spellStart"/>
            <w:r w:rsidRPr="00813733" w:rsidR="00813733">
              <w:rPr>
                <w:sz w:val="16"/>
                <w:szCs w:val="16"/>
              </w:rPr>
              <w:t>barofile</w:t>
            </w:r>
            <w:proofErr w:type="spellEnd"/>
            <w:r w:rsidRPr="00813733" w:rsidR="00813733">
              <w:rPr>
                <w:sz w:val="16"/>
                <w:szCs w:val="16"/>
              </w:rPr>
              <w:t xml:space="preserve">, halofile, </w:t>
            </w:r>
            <w:proofErr w:type="spellStart"/>
            <w:r w:rsidRPr="00813733" w:rsidR="00813733">
              <w:rPr>
                <w:sz w:val="16"/>
                <w:szCs w:val="16"/>
              </w:rPr>
              <w:t>acido</w:t>
            </w:r>
            <w:proofErr w:type="spellEnd"/>
            <w:r w:rsidRPr="00813733" w:rsidR="00813733">
              <w:rPr>
                <w:sz w:val="16"/>
                <w:szCs w:val="16"/>
              </w:rPr>
              <w:t xml:space="preserve">- i alkalifile). Antybiotyki i sulfonamidy, inne chemioterapeutyki – budowa chemiczna i zastosowanie. Oporność drobnoustrojów na chemioterapeutyki i jej konsekwencje w praktyce klinicznej. Wzajemne stosunki pomiędzy drobnoustrojami i innymi organizmami. Udział drobnoustrojów w rozkładzie materii organicznej. Obieg pierwiastków w przyrodzie – rola mikroorganizmów w tych procesach. Woda, gleba i powietrze jako miejsca bytowania drobnoustrojów. Wirusy, ich budowa i znaczenie. Koniugacja, transformacja, transdukcja u bakterii i ich znaczenie. Infekcje, wybrane patogeny – bakterie i wirusy. Czynniki chorobotwórczości bakterii. Ochrona przed patogenami. </w:t>
            </w:r>
          </w:p>
          <w:p w:rsidRPr="00813733" w:rsidR="00813733" w:rsidP="00813733" w:rsidRDefault="00813733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813733" w:rsidR="00813733" w:rsidP="00813733" w:rsidRDefault="00813733" w14:paraId="413620C6" wp14:textId="77777777">
            <w:pPr>
              <w:spacing w:line="240" w:lineRule="auto"/>
              <w:rPr>
                <w:sz w:val="16"/>
                <w:szCs w:val="16"/>
              </w:rPr>
            </w:pPr>
            <w:r w:rsidRPr="00813733">
              <w:rPr>
                <w:sz w:val="16"/>
                <w:szCs w:val="16"/>
              </w:rPr>
              <w:t xml:space="preserve">Ćwiczenia:  </w:t>
            </w:r>
          </w:p>
          <w:p w:rsidRPr="00813733" w:rsidR="00813733" w:rsidP="00813733" w:rsidRDefault="00813733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813733" w:rsidRDefault="00813733" w14:paraId="79E6055F" wp14:textId="77777777">
            <w:pPr>
              <w:spacing w:line="240" w:lineRule="auto"/>
              <w:rPr>
                <w:sz w:val="16"/>
                <w:szCs w:val="16"/>
              </w:rPr>
            </w:pPr>
            <w:r w:rsidRPr="00813733">
              <w:rPr>
                <w:sz w:val="16"/>
                <w:szCs w:val="16"/>
              </w:rPr>
              <w:t>Pojęcia sterylizacji i dezynfekcji. Metody i rodzaje hodowli drobnoustrojów. Morfologia makro- i mikroskopowa bakterii i drożdży. Mikroskopia i barwienie drobnoustrojów. Wzajemne stosunki między drobnoustrojami oraz drobnoustrojami a innymi organizmami. Wpływ czynników fizycznych i chemicznych na drobnoustroje. Metabolizm bakterii – wykorzystywanie C, N i energii. Diagnostyka mikrobiologiczna w oparciu o cechy biochemiczne. Występowanie i rola drobnoustrojów w wodzie, glebie i powietrzu.</w:t>
            </w:r>
          </w:p>
          <w:p w:rsidRPr="00582090" w:rsidR="00ED11F9" w:rsidP="00CD0414" w:rsidRDefault="00ED11F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5423792" w14:paraId="13AAA3CA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D10A74" w14:paraId="723F260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D10A74" w14:paraId="605151C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2F1F17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 </w:t>
            </w:r>
          </w:p>
          <w:p w:rsidRPr="00BD2417" w:rsidR="00ED11F9" w:rsidP="007F35F9" w:rsidRDefault="00ED11F9" w14:paraId="4B94D5A5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25423792" w14:paraId="20E89C44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BD316C" w14:paraId="524A839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zajęcia laboratoryjne, analiza problemu</w:t>
            </w:r>
          </w:p>
        </w:tc>
      </w:tr>
      <w:tr xmlns:wp14="http://schemas.microsoft.com/office/word/2010/wordml" w:rsidRPr="00E31A6B" w:rsidR="00ED11F9" w:rsidTr="25423792" w14:paraId="50C1A24E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D11F9" w14:paraId="3DEEC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P="00CD0414" w:rsidRDefault="00BD316C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582090" w:rsidR="00ED11F9" w:rsidP="00CD0414" w:rsidRDefault="00ED11F9" w14:paraId="3656B9A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AE32F4" w:rsidTr="25423792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C57399" w:rsidTr="25423792" w14:paraId="4E99545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57399" w:rsidP="00C57399" w:rsidRDefault="00C57399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C57399" w:rsidP="00C57399" w:rsidRDefault="00C57399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22AD0123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niezbędne zagadnienia z zakresu mikrobiologii, bakteriologii, wirusologii, mykologii i immunologii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57399" w:rsidP="00C57399" w:rsidRDefault="00C57399" w14:paraId="27F8033C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57399" w:rsidP="00C57399" w:rsidRDefault="00C57399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57399" w:rsidTr="25423792" w14:paraId="78B8CB3C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57399" w:rsidP="00C57399" w:rsidRDefault="00C57399" w14:paraId="45FB081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7A605B1D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morfologię oraz sposoby hodowli bakterii, grzybów i wirusów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57399" w:rsidP="00C57399" w:rsidRDefault="00C57399" w14:paraId="4D4393DB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57399" w:rsidP="00C57399" w:rsidRDefault="00C57399" w14:paraId="7144751B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57399" w:rsidTr="25423792" w14:paraId="700BA776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57399" w:rsidP="00C57399" w:rsidRDefault="00C57399" w14:paraId="79460ED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6E64D08C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metody biochemiczne i serologiczne stosowane do identyfikacji drobnoustrojów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57399" w:rsidP="00C57399" w:rsidRDefault="00C57399" w14:paraId="73A0160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57399" w:rsidP="00C57399" w:rsidRDefault="00C57399" w14:paraId="78E884CA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57399" w:rsidTr="25423792" w14:paraId="7554EC0D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57399" w:rsidP="00C57399" w:rsidRDefault="00C57399" w14:paraId="1E4362C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3D61" w:rsidR="00C57399" w:rsidP="00C57399" w:rsidRDefault="00C57399" w14:paraId="7E2A9B2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zasady mikrobiologicznego badania wody, mleka i kiszonek oraz autochtoniczną mikroflorę przewodu pokarmowego przeżuwaczy i trzody chlewnej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57399" w:rsidP="00C57399" w:rsidRDefault="00C57399" w14:paraId="23327EE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57399" w:rsidP="00C57399" w:rsidRDefault="00C57399" w14:paraId="7842F59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8D1F55" w:rsidTr="25423792" w14:paraId="72E734CB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D1F55" w:rsidP="008D1F55" w:rsidRDefault="008D1F55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8D1F55" w:rsidP="008D1F55" w:rsidRDefault="008D1F55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8D1F55" w:rsidP="008D1F55" w:rsidRDefault="008D1F55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D1F55" w:rsidP="008D1F55" w:rsidRDefault="008D1F55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3D61" w:rsidR="008D1F55" w:rsidP="008D1F55" w:rsidRDefault="008D1F55" w14:paraId="52CC6048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posługiwać się mikroskopem optycznym, wykonać i interpretować wyniki barwienia preparatów drobnoustrojów do badania mikroskopowego oraz opisać wzrost tych drobnoustrojów na podłożach hodowlanych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8D1F55" w:rsidP="008D1F55" w:rsidRDefault="008D1F55" w14:paraId="3CFCD0C1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8D1F55" w:rsidP="008D1F55" w:rsidRDefault="008D1F55" w14:paraId="2CC21B90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8D1F55" w:rsidTr="25423792" w14:paraId="1690AC7F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8D1F55" w:rsidP="008D1F55" w:rsidRDefault="008D1F55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D1F55" w:rsidP="008D1F55" w:rsidRDefault="008D1F55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3D61" w:rsidR="008D1F55" w:rsidP="008D1F55" w:rsidRDefault="008D1F55" w14:paraId="313E34DF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wykonać oraz interpretować wyniki prostych testów biochemicznych i serologicznych stosowanych do diagnostyki mikrobiologicznej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8D1F55" w:rsidP="008D1F55" w:rsidRDefault="008D1F55" w14:paraId="77426AF2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8D1F55" w:rsidP="008D1F55" w:rsidRDefault="008D1F55" w14:paraId="138328F9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BF0069" w:rsidTr="25423792" w14:paraId="550F664C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F0069" w:rsidP="00BF0069" w:rsidRDefault="00BF0069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BF0069" w:rsidP="00BF0069" w:rsidRDefault="00BF0069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BF0069" w:rsidP="00BF0069" w:rsidRDefault="00BF0069" w14:paraId="4B99056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F0069" w:rsidP="00BF0069" w:rsidRDefault="00BF0069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3D61" w:rsidR="00BF0069" w:rsidP="00BF0069" w:rsidRDefault="00BF0069" w14:paraId="7A54D39A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odpowiedzialności za bezpieczeństwo pracy własnej i innych oraz powierzone mienie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BF0069" w:rsidP="00BF0069" w:rsidRDefault="00BF0069" w14:paraId="394E8C2E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K_K05, K_K06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BF0069" w:rsidP="00BF0069" w:rsidRDefault="00BF0069" w14:paraId="3B0A58B3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1,2</w:t>
            </w:r>
          </w:p>
        </w:tc>
      </w:tr>
      <w:tr xmlns:wp14="http://schemas.microsoft.com/office/word/2010/wordml" w:rsidRPr="00860289" w:rsidR="00BF0069" w:rsidTr="25423792" w14:paraId="5220D8E9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BF0069" w:rsidP="00BF0069" w:rsidRDefault="00BF0069" w14:paraId="1299C43A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BF0069" w:rsidP="00BF0069" w:rsidRDefault="00BF0069" w14:paraId="380DC2C0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0E7610" w:rsidR="00BF0069" w:rsidP="00BF0069" w:rsidRDefault="00BF0069" w14:paraId="15E847D2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umiejętnej pracy samodzielnej i pracy w grupie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BF0069" w:rsidP="00BF0069" w:rsidRDefault="00BF0069" w14:paraId="5B2AA153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BF0069" w:rsidP="00BF0069" w:rsidRDefault="00BF0069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="00BF0069" w:rsidTr="25423792" w14:paraId="40FE860F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BF0069" w:rsidP="00BF0069" w:rsidRDefault="00BF0069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BF0069" w:rsidP="25423792" w:rsidRDefault="00BF0069" w14:paraId="48EADF25" wp14:textId="0E1BC29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25423792" w:rsidR="294B9419">
              <w:rPr>
                <w:rFonts w:ascii="Calibri" w:hAnsi="Calibri" w:cs="Calibri"/>
                <w:sz w:val="18"/>
                <w:szCs w:val="18"/>
              </w:rPr>
              <w:t xml:space="preserve">Morfologia mikroorganizmów. </w:t>
            </w:r>
            <w:r w:rsidRPr="25423792" w:rsidR="3EA321A6">
              <w:rPr>
                <w:rFonts w:ascii="Calibri" w:hAnsi="Calibri" w:cs="Calibri"/>
                <w:sz w:val="18"/>
                <w:szCs w:val="18"/>
              </w:rPr>
              <w:t>Źródła</w:t>
            </w:r>
            <w:r w:rsidRPr="25423792" w:rsidR="294B9419">
              <w:rPr>
                <w:rFonts w:ascii="Calibri" w:hAnsi="Calibri" w:cs="Calibri"/>
                <w:sz w:val="18"/>
                <w:szCs w:val="18"/>
              </w:rPr>
              <w:t xml:space="preserve"> węgla i energii dla wybranych grup mikroorganizmów. Znaczenie antybiotyków oraz mech</w:t>
            </w:r>
            <w:r w:rsidRPr="25423792" w:rsidR="5307B467">
              <w:rPr>
                <w:rFonts w:ascii="Calibri" w:hAnsi="Calibri" w:cs="Calibri"/>
                <w:sz w:val="18"/>
                <w:szCs w:val="18"/>
              </w:rPr>
              <w:t xml:space="preserve">anizmy </w:t>
            </w:r>
            <w:proofErr w:type="spellStart"/>
            <w:r w:rsidRPr="25423792" w:rsidR="5307B467">
              <w:rPr>
                <w:rFonts w:ascii="Calibri" w:hAnsi="Calibri" w:cs="Calibri"/>
                <w:sz w:val="18"/>
                <w:szCs w:val="18"/>
              </w:rPr>
              <w:t>antybiotykooporności</w:t>
            </w:r>
            <w:proofErr w:type="spellEnd"/>
            <w:r w:rsidRPr="25423792" w:rsidR="100FE191">
              <w:rPr>
                <w:rFonts w:ascii="Calibri" w:hAnsi="Calibri" w:cs="Calibri"/>
                <w:sz w:val="18"/>
                <w:szCs w:val="18"/>
              </w:rPr>
              <w:t xml:space="preserve">. Mikrobiologia środowiskowa. </w:t>
            </w:r>
            <w:proofErr w:type="spellStart"/>
            <w:r w:rsidRPr="25423792" w:rsidR="100FE191">
              <w:rPr>
                <w:rFonts w:ascii="Calibri" w:hAnsi="Calibri" w:cs="Calibri"/>
                <w:sz w:val="18"/>
                <w:szCs w:val="18"/>
              </w:rPr>
              <w:t>Probiotyki</w:t>
            </w:r>
            <w:proofErr w:type="spellEnd"/>
            <w:r w:rsidRPr="25423792" w:rsidR="100FE191">
              <w:rPr>
                <w:rFonts w:ascii="Calibri" w:hAnsi="Calibri" w:cs="Calibri"/>
                <w:sz w:val="18"/>
                <w:szCs w:val="18"/>
              </w:rPr>
              <w:t>. Zakażenia bakteryjne – etiologia wybranych chorób zaka</w:t>
            </w:r>
            <w:r w:rsidRPr="25423792" w:rsidR="49EAE866">
              <w:rPr>
                <w:rFonts w:ascii="Calibri" w:hAnsi="Calibri" w:cs="Calibri"/>
                <w:sz w:val="18"/>
                <w:szCs w:val="18"/>
              </w:rPr>
              <w:t>ź</w:t>
            </w:r>
            <w:r w:rsidRPr="25423792" w:rsidR="100FE191">
              <w:rPr>
                <w:rFonts w:ascii="Calibri" w:hAnsi="Calibri" w:cs="Calibri"/>
                <w:sz w:val="18"/>
                <w:szCs w:val="18"/>
              </w:rPr>
              <w:t>nych zwierzą</w:t>
            </w:r>
            <w:r w:rsidRPr="25423792" w:rsidR="11AC9999">
              <w:rPr>
                <w:rFonts w:ascii="Calibri" w:hAnsi="Calibri" w:cs="Calibri"/>
                <w:sz w:val="18"/>
                <w:szCs w:val="18"/>
              </w:rPr>
              <w:t xml:space="preserve">t gospodarskich. </w:t>
            </w:r>
            <w:r w:rsidRPr="25423792" w:rsidR="57070FC4">
              <w:rPr>
                <w:rFonts w:ascii="Calibri" w:hAnsi="Calibri" w:cs="Calibri"/>
                <w:sz w:val="18"/>
                <w:szCs w:val="18"/>
              </w:rPr>
              <w:t xml:space="preserve">Dezynfekcja i sterylizacja. Metody pracy mikrobiologicznej. Ilościowe i jakościowe oznaczenia mikroorganizmów. </w:t>
            </w:r>
          </w:p>
        </w:tc>
      </w:tr>
      <w:tr xmlns:wp14="http://schemas.microsoft.com/office/word/2010/wordml" w:rsidR="00BF0069" w:rsidTr="25423792" w14:paraId="1FCE1596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BF0069" w:rsidP="00BF0069" w:rsidRDefault="00BF006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D1B9C" w:rsidR="00BF0069" w:rsidP="00BF0069" w:rsidRDefault="00BF0069" w14:paraId="6BF7BEBD" wp14:textId="77777777">
            <w:pPr>
              <w:widowControl w:val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W1, W2, W3, W4 – egzamin</w:t>
            </w:r>
          </w:p>
          <w:p w:rsidRPr="009E71F1" w:rsidR="00BF0069" w:rsidP="007F35F9" w:rsidRDefault="00BF0069" w14:paraId="352E9DAB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U1, U2, K1, K2 - kolokwia</w:t>
            </w:r>
          </w:p>
        </w:tc>
      </w:tr>
      <w:tr xmlns:wp14="http://schemas.microsoft.com/office/word/2010/wordml" w:rsidR="00BF0069" w:rsidTr="25423792" w14:paraId="11D5DF20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BF0069" w:rsidP="00BF0069" w:rsidRDefault="00BF0069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BF0069" w:rsidP="00BF0069" w:rsidRDefault="005B1F20" w14:paraId="50F002A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B1F20">
              <w:rPr>
                <w:sz w:val="16"/>
                <w:szCs w:val="16"/>
              </w:rPr>
              <w:t>Praca egzaminacyjna, prace kolokwialne, raporty z zadań</w:t>
            </w:r>
          </w:p>
        </w:tc>
      </w:tr>
      <w:tr xmlns:wp14="http://schemas.microsoft.com/office/word/2010/wordml" w:rsidR="00BF0069" w:rsidTr="25423792" w14:paraId="2518FE86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BF0069" w:rsidP="00BF0069" w:rsidRDefault="00BF006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BF0069" w:rsidP="00BF0069" w:rsidRDefault="00BF006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BF0069" w:rsidP="00BF0069" w:rsidRDefault="00BD316C" w14:paraId="6691CF3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Kolokwium 40 %, egzamin 60%</w:t>
            </w:r>
          </w:p>
        </w:tc>
      </w:tr>
      <w:tr xmlns:wp14="http://schemas.microsoft.com/office/word/2010/wordml" w:rsidR="00BF0069" w:rsidTr="25423792" w14:paraId="321EA516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BF0069" w:rsidP="00BF0069" w:rsidRDefault="00BF006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BF0069" w:rsidP="00BF0069" w:rsidRDefault="00BD316C" w14:paraId="61B0214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Laboratoria i sale dydaktyczne Katedry </w:t>
            </w:r>
            <w:proofErr w:type="spellStart"/>
            <w:r>
              <w:rPr>
                <w:sz w:val="16"/>
                <w:szCs w:val="16"/>
              </w:rPr>
              <w:t>Nanobiotechnologii</w:t>
            </w:r>
            <w:proofErr w:type="spellEnd"/>
            <w:r>
              <w:rPr>
                <w:sz w:val="16"/>
                <w:szCs w:val="16"/>
              </w:rPr>
              <w:t>, zajęcia online</w:t>
            </w:r>
          </w:p>
        </w:tc>
      </w:tr>
      <w:tr xmlns:wp14="http://schemas.microsoft.com/office/word/2010/wordml" w:rsidR="00BF0069" w:rsidTr="25423792" w14:paraId="69D394BD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822697" w:rsidR="00BF0069" w:rsidP="00BF0069" w:rsidRDefault="00BF0069" w14:paraId="396BECA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Literatura podstawowa i uzupełniająca:</w:t>
            </w:r>
          </w:p>
          <w:p w:rsidRPr="00C112EE" w:rsidR="00BF0069" w:rsidP="00BF0069" w:rsidRDefault="00BF0069" w14:paraId="7EA108E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Podstawowa:</w:t>
            </w:r>
          </w:p>
          <w:p w:rsidRPr="00C112EE" w:rsidR="00BF0069" w:rsidP="00BF0069" w:rsidRDefault="00BF0069" w14:paraId="4C5B196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 xml:space="preserve">1. Życie bakterii – </w:t>
            </w:r>
            <w:proofErr w:type="spellStart"/>
            <w:r w:rsidRPr="00C112EE">
              <w:rPr>
                <w:bCs/>
                <w:sz w:val="16"/>
                <w:szCs w:val="16"/>
              </w:rPr>
              <w:t>Kunicki-Goldfinger</w:t>
            </w:r>
            <w:proofErr w:type="spellEnd"/>
            <w:r w:rsidRPr="00C112EE">
              <w:rPr>
                <w:bCs/>
                <w:sz w:val="16"/>
                <w:szCs w:val="16"/>
              </w:rPr>
              <w:t xml:space="preserve"> W, PWN 2007</w:t>
            </w:r>
          </w:p>
          <w:p w:rsidRPr="00C112EE" w:rsidR="00BF0069" w:rsidP="00BF0069" w:rsidRDefault="00BF0069" w14:paraId="1BCFEFD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2. Zarys klinicznej bakteriologii weterynaryjnej – Malicki K., Binek M., Wyd. SGGW, 2004;</w:t>
            </w:r>
          </w:p>
          <w:p w:rsidR="00BF0069" w:rsidP="00BF0069" w:rsidRDefault="00BF0069" w14:paraId="192F179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 xml:space="preserve">3. Immunologia – Gołąb, </w:t>
            </w:r>
            <w:proofErr w:type="spellStart"/>
            <w:r w:rsidRPr="00C112EE">
              <w:rPr>
                <w:bCs/>
                <w:sz w:val="16"/>
                <w:szCs w:val="16"/>
              </w:rPr>
              <w:t>Jakóbisiak</w:t>
            </w:r>
            <w:proofErr w:type="spellEnd"/>
            <w:r w:rsidRPr="00C112EE">
              <w:rPr>
                <w:bCs/>
                <w:sz w:val="16"/>
                <w:szCs w:val="16"/>
              </w:rPr>
              <w:t>, Lasek i Stokłosa, PTNW, 2017</w:t>
            </w:r>
          </w:p>
          <w:p w:rsidRPr="00C112EE" w:rsidR="005B1F20" w:rsidP="00BF0069" w:rsidRDefault="005B1F20" w14:paraId="1B0E7F4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4. Wybrane zagadnienia z podstaw mikrobiologii i fizjologii bakterii. Rekonstrukcja </w:t>
            </w:r>
            <w:proofErr w:type="spellStart"/>
            <w:r>
              <w:rPr>
                <w:bCs/>
                <w:sz w:val="16"/>
                <w:szCs w:val="16"/>
              </w:rPr>
              <w:t>fenomenograficzna</w:t>
            </w:r>
            <w:proofErr w:type="spellEnd"/>
            <w:r>
              <w:rPr>
                <w:bCs/>
                <w:sz w:val="16"/>
                <w:szCs w:val="16"/>
              </w:rPr>
              <w:t xml:space="preserve">. S. Jaworski i </w:t>
            </w:r>
            <w:proofErr w:type="spellStart"/>
            <w:r>
              <w:rPr>
                <w:bCs/>
                <w:sz w:val="16"/>
                <w:szCs w:val="16"/>
              </w:rPr>
              <w:t>wsp</w:t>
            </w:r>
            <w:proofErr w:type="spellEnd"/>
            <w:r>
              <w:rPr>
                <w:bCs/>
                <w:sz w:val="16"/>
                <w:szCs w:val="16"/>
              </w:rPr>
              <w:t>. SGGW 2020.</w:t>
            </w:r>
          </w:p>
          <w:p w:rsidRPr="00C112EE" w:rsidR="00BF0069" w:rsidP="00BF0069" w:rsidRDefault="00BF0069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Pr="00C112EE" w:rsidR="00BF0069" w:rsidP="00BF0069" w:rsidRDefault="00BF0069" w14:paraId="1FC78EC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Uzupełniająca:</w:t>
            </w:r>
          </w:p>
          <w:p w:rsidRPr="00C112EE" w:rsidR="00BF0069" w:rsidP="00BF0069" w:rsidRDefault="00BF0069" w14:paraId="290EC07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1. Wirusologia – Collier L., Oxford J., PZWL, 2001</w:t>
            </w:r>
          </w:p>
          <w:p w:rsidRPr="00C112EE" w:rsidR="00BF0069" w:rsidP="00BF0069" w:rsidRDefault="00BF0069" w14:paraId="5238978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2. Czasopisma naukowe: Medycyna Weterynaryjna, Życie Weterynaryjne, Postępy Higieny i Medycyny Doświadczalnej, Postępy Mikrobiologii i inne</w:t>
            </w:r>
          </w:p>
          <w:p w:rsidRPr="00582090" w:rsidR="00BF0069" w:rsidP="00BF0069" w:rsidRDefault="00BF0069" w14:paraId="3461D77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BF0069" w:rsidTr="25423792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BF0069" w:rsidP="00BF0069" w:rsidRDefault="00BF006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BF0069" w:rsidP="00BF0069" w:rsidRDefault="00BF0069" w14:paraId="3CF2D8B6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BF0069" w:rsidP="00BF0069" w:rsidRDefault="00BF0069" w14:paraId="0FB78278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BF0069" w:rsidP="00BF0069" w:rsidRDefault="00BF0069" w14:paraId="1FC3994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0562CB0E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2623F3DA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BD316C" w14:paraId="3F9325EC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22C5A990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8F901E7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D316C">
              <w:rPr>
                <w:sz w:val="16"/>
                <w:szCs w:val="16"/>
              </w:rPr>
              <w:t>1,3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4CE0A41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63119" w:rsidP="002C0CA5" w:rsidRDefault="00563119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63119" w:rsidP="002C0CA5" w:rsidRDefault="00563119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63119" w:rsidP="002C0CA5" w:rsidRDefault="00563119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63119" w:rsidP="002C0CA5" w:rsidRDefault="00563119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91EAB"/>
    <w:rsid w:val="001A6062"/>
    <w:rsid w:val="00207BBF"/>
    <w:rsid w:val="002114C4"/>
    <w:rsid w:val="002348BB"/>
    <w:rsid w:val="00293DD2"/>
    <w:rsid w:val="002C0CA5"/>
    <w:rsid w:val="002C555C"/>
    <w:rsid w:val="002F1F17"/>
    <w:rsid w:val="00316977"/>
    <w:rsid w:val="00341D25"/>
    <w:rsid w:val="00343DEC"/>
    <w:rsid w:val="0036131B"/>
    <w:rsid w:val="003B680D"/>
    <w:rsid w:val="003E39D6"/>
    <w:rsid w:val="00444161"/>
    <w:rsid w:val="004F5168"/>
    <w:rsid w:val="00563119"/>
    <w:rsid w:val="005A6D05"/>
    <w:rsid w:val="005B1F20"/>
    <w:rsid w:val="006674DC"/>
    <w:rsid w:val="00686CFB"/>
    <w:rsid w:val="006C766B"/>
    <w:rsid w:val="006E1CFA"/>
    <w:rsid w:val="0072568B"/>
    <w:rsid w:val="00735F91"/>
    <w:rsid w:val="007D736E"/>
    <w:rsid w:val="007F35F9"/>
    <w:rsid w:val="00813733"/>
    <w:rsid w:val="0083198C"/>
    <w:rsid w:val="00860FAB"/>
    <w:rsid w:val="00896660"/>
    <w:rsid w:val="008C5679"/>
    <w:rsid w:val="008D1F55"/>
    <w:rsid w:val="008F7E6F"/>
    <w:rsid w:val="00925376"/>
    <w:rsid w:val="0093211F"/>
    <w:rsid w:val="00965A2D"/>
    <w:rsid w:val="00966E0B"/>
    <w:rsid w:val="009B21A4"/>
    <w:rsid w:val="009E71F1"/>
    <w:rsid w:val="00A27A06"/>
    <w:rsid w:val="00A43564"/>
    <w:rsid w:val="00A77DEE"/>
    <w:rsid w:val="00AE32F4"/>
    <w:rsid w:val="00AF465D"/>
    <w:rsid w:val="00B2721F"/>
    <w:rsid w:val="00B66508"/>
    <w:rsid w:val="00BD316C"/>
    <w:rsid w:val="00BE3FDA"/>
    <w:rsid w:val="00BE705C"/>
    <w:rsid w:val="00BF0069"/>
    <w:rsid w:val="00C57399"/>
    <w:rsid w:val="00CD0414"/>
    <w:rsid w:val="00D10A74"/>
    <w:rsid w:val="00D10B7D"/>
    <w:rsid w:val="00E17B31"/>
    <w:rsid w:val="00ED11F9"/>
    <w:rsid w:val="00ED6D4B"/>
    <w:rsid w:val="00EE4F54"/>
    <w:rsid w:val="00F17173"/>
    <w:rsid w:val="00F637D2"/>
    <w:rsid w:val="00FB2DB7"/>
    <w:rsid w:val="100FE191"/>
    <w:rsid w:val="11AC9999"/>
    <w:rsid w:val="25423792"/>
    <w:rsid w:val="294B9419"/>
    <w:rsid w:val="3B3A5503"/>
    <w:rsid w:val="3EA321A6"/>
    <w:rsid w:val="49EAE866"/>
    <w:rsid w:val="4AA86B5F"/>
    <w:rsid w:val="4DE00C21"/>
    <w:rsid w:val="5307B467"/>
    <w:rsid w:val="57070FC4"/>
    <w:rsid w:val="65400C05"/>
    <w:rsid w:val="7D6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6459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ormaltextrun" w:customStyle="1">
    <w:name w:val="normaltextrun"/>
    <w:rsid w:val="00E17B31"/>
  </w:style>
  <w:style w:type="character" w:styleId="Odwoaniedokomentarza">
    <w:name w:val="annotation reference"/>
    <w:basedOn w:val="Domylnaczcionkaakapitu"/>
    <w:uiPriority w:val="99"/>
    <w:semiHidden/>
    <w:unhideWhenUsed/>
    <w:rsid w:val="005B1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F2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B1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F2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B1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Sławomir Jaworski</lastModifiedBy>
  <revision>5</revision>
  <lastPrinted>2019-03-18T08:34:00.0000000Z</lastPrinted>
  <dcterms:created xsi:type="dcterms:W3CDTF">2021-09-17T12:30:00.0000000Z</dcterms:created>
  <dcterms:modified xsi:type="dcterms:W3CDTF">2022-09-21T15:51:43.0767252Z</dcterms:modified>
</coreProperties>
</file>