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064AA" w:rsidRDefault="004064AA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4064AA">
              <w:rPr>
                <w:sz w:val="24"/>
                <w:szCs w:val="24"/>
                <w:vertAlign w:val="superscript"/>
              </w:rPr>
              <w:t>Metabolomika zwierz</w:t>
            </w:r>
            <w:r>
              <w:rPr>
                <w:sz w:val="24"/>
                <w:szCs w:val="24"/>
                <w:vertAlign w:val="superscript"/>
              </w:rPr>
              <w:t>ą</w:t>
            </w:r>
            <w:r w:rsidRPr="004064AA">
              <w:rPr>
                <w:sz w:val="24"/>
                <w:szCs w:val="24"/>
                <w:vertAlign w:val="superscript"/>
              </w:rPr>
              <w:t>t</w:t>
            </w:r>
            <w:r w:rsidR="00DF032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064A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8333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37C60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metabolomics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DD2A30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018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0182F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4064A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4064A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064A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064A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C47A63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WHBIOZ-H-1Z-03Z-03_21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98333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Patryk Krzemiński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333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Hotowy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Dr Patryk Krzemiński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A0182F" w:rsidRPr="00E31A6B" w:rsidTr="002E2A3F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F" w:rsidRPr="00A0182F" w:rsidRDefault="00A0182F" w:rsidP="00A0182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0182F">
              <w:rPr>
                <w:rFonts w:cstheme="minorHAnsi"/>
                <w:sz w:val="18"/>
                <w:szCs w:val="18"/>
              </w:rPr>
              <w:t>Wykład, dyskusja, zajęcia laboratoryjne, projekty realizowane w grupach, prezentacja problemu, konsultacje</w:t>
            </w:r>
          </w:p>
        </w:tc>
      </w:tr>
      <w:tr w:rsidR="00A0182F" w:rsidRPr="00E31A6B" w:rsidTr="002E2A3F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A0182F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2F" w:rsidRPr="00A0182F" w:rsidRDefault="00A0182F" w:rsidP="00A0182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0182F">
              <w:rPr>
                <w:rFonts w:cstheme="minorHAnsi"/>
                <w:sz w:val="18"/>
                <w:szCs w:val="18"/>
              </w:rPr>
              <w:t>Wiedza z zakresu anatomii, chemii, umiejętność korzystania z materiałów źródłowych, umiejętność pracy nad projektem w grupie i indywidualnie</w:t>
            </w:r>
          </w:p>
        </w:tc>
      </w:tr>
      <w:tr w:rsidR="00A0182F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860289" w:rsidRDefault="00A0182F" w:rsidP="00A0182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A0182F" w:rsidRPr="00860289" w:rsidRDefault="00A0182F" w:rsidP="00A0182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A0182F" w:rsidRPr="00860289" w:rsidTr="004B4249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A0182F" w:rsidRPr="007156FC" w:rsidRDefault="00A0182F" w:rsidP="00A018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podstawowe zjawiska biochemiczne zachodzące w organizmie zwierząt na poziomie komórki, tkanki i całego organizmu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182F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860289" w:rsidRDefault="00A0182F" w:rsidP="00A0182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82F" w:rsidRPr="00860289" w:rsidRDefault="00A0182F" w:rsidP="00A0182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0182F" w:rsidRPr="00860289" w:rsidTr="00E1291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A0182F" w:rsidRPr="007156FC" w:rsidRDefault="00A0182F" w:rsidP="00A018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scharakteryzować podstawowe grupy metabolitów komórki związanych z przemianą białka, tłuszczu, węglowodanów, witamin i składników mineralnych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182F" w:rsidRPr="00860289" w:rsidTr="00951050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opisać i zdefiniować kierunki zmiany 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metabolomu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w odpowiedzi na egzogenne i endogenne czynniki stresowe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RPr="00860289" w:rsidTr="00EA3F2A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analizować stan metaboliczny komórki i tkanki na podstawie specyficznych wskaźników określonych na poziomie komórkowym, tkankowym i ogólnoustrojowym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RPr="00860289" w:rsidTr="0028273F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zaprojektować założenia do podstawowych doświadczeń identyfikujących wybrane metabolity w organizmie zwierząt oraz wykonać je wraz z zespołem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RPr="00860289" w:rsidTr="00686B19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U5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dokonać pomiarów oraz ocenić wiarygodność podstawowych wielkości biochemicznych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RPr="00860289" w:rsidTr="008023D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A0182F" w:rsidRPr="00453D61" w:rsidRDefault="00A0182F" w:rsidP="00A0182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A0182F" w:rsidRPr="00453D61" w:rsidRDefault="00A0182F" w:rsidP="00A0182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przyjęcia kreatywnej postawy wobec rozwiązywania podstawowych problemów w działaniach eksperymentalnych oraz dokształcania się i samodoskonalenia w tym zakresie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2F" w:rsidRPr="004C2607" w:rsidRDefault="00A0182F" w:rsidP="00A0182F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182F" w:rsidRPr="00860289" w:rsidTr="008023D5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samodzielnej i zespołowej, bezpiecznej pracy w laboratorium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RPr="00860289" w:rsidTr="008023D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82F" w:rsidRPr="00453D61" w:rsidRDefault="00A0182F" w:rsidP="00A0182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wzięcia odpowiedzialności za powierzone mienie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2F" w:rsidRPr="004C2607" w:rsidRDefault="00A0182F" w:rsidP="00A0182F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A0182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0182F" w:rsidRPr="009E71F1" w:rsidRDefault="00A0182F" w:rsidP="00A018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6"/>
                <w:szCs w:val="16"/>
              </w:rPr>
              <w:t xml:space="preserve">Znaczenie, badania i analizy metabolitów z grupy białek, lipidów, węglowodanów w komórkach i tkankach zwierząt. Metody badania markerów chemicznych i ich dynamiki w reakcjach zachodzących w komórce.  Chemiczne składniki komórki zwierzęcej. Woda jako środowisko przemian metabolitów komórki, regulacja warunków osmotycznych i </w:t>
            </w:r>
            <w:proofErr w:type="spellStart"/>
            <w:r w:rsidRPr="004C2607">
              <w:rPr>
                <w:rFonts w:ascii="Calibri" w:hAnsi="Calibri" w:cs="Calibri"/>
                <w:sz w:val="16"/>
                <w:szCs w:val="16"/>
              </w:rPr>
              <w:t>pH</w:t>
            </w:r>
            <w:proofErr w:type="spellEnd"/>
            <w:r w:rsidRPr="004C2607">
              <w:rPr>
                <w:rFonts w:ascii="Calibri" w:hAnsi="Calibri" w:cs="Calibri"/>
                <w:sz w:val="16"/>
                <w:szCs w:val="16"/>
              </w:rPr>
              <w:t xml:space="preserve">. Kwasy nukleinowe, ich budowa, metabolizm i podstawowe funkcje. Struktura i przemiana białek i aminokwasów ich rola w kreowaniu </w:t>
            </w:r>
            <w:proofErr w:type="spellStart"/>
            <w:r w:rsidRPr="004C2607">
              <w:rPr>
                <w:rFonts w:ascii="Calibri" w:hAnsi="Calibri" w:cs="Calibri"/>
                <w:sz w:val="16"/>
                <w:szCs w:val="16"/>
              </w:rPr>
              <w:t>metabolomu</w:t>
            </w:r>
            <w:proofErr w:type="spellEnd"/>
            <w:r w:rsidRPr="004C2607">
              <w:rPr>
                <w:rFonts w:ascii="Calibri" w:hAnsi="Calibri" w:cs="Calibri"/>
                <w:sz w:val="16"/>
                <w:szCs w:val="16"/>
              </w:rPr>
              <w:t xml:space="preserve"> komórek i tkanek. Lipidy jako składniki błon biologicznych, molekuł sygnalnych i transportowych. Węglowodany a komunikowanie się i funkcje odpornościowe komórek. Witaminy i wybrane związki funkcjonalne jako modyfikatory przemian metabolitów komórki. Enzymy i zasady ich funkcjonowania. Zaangażowanie metabolitów komórkowych w gospodarowanie energią, mitochondria jako kluczowy generator energii dla organizmu. Transport i sygnalizacja wewnątrz i zewnątrzkomórkowa. Zakłócenie homeostazy metabolitów komórki, stres oksydacyjny, mechanizmy naprawcze. Najważniejsze metody analityczne stosowane w badaniach metabolitów komórki (białka, lipidy, cukry, witaminy, składniki mineralne). Mikroskopowe metody wizualizacji struktury, ultrastruktury i nanostruktury składników komórki. Zastosowanie metod spektrometrycznych do ilościowej analizy metabolitów. Elektroforeza jako metoda detekcji związków białkowych. Metody oznaczania lipidowych frakcji komórki (ELISA, HPLC, met. </w:t>
            </w:r>
            <w:proofErr w:type="spellStart"/>
            <w:r w:rsidRPr="004C2607">
              <w:rPr>
                <w:rFonts w:ascii="Calibri" w:hAnsi="Calibri" w:cs="Calibri"/>
                <w:sz w:val="16"/>
                <w:szCs w:val="16"/>
              </w:rPr>
              <w:t>Soxhleta</w:t>
            </w:r>
            <w:proofErr w:type="spellEnd"/>
            <w:r w:rsidRPr="004C2607">
              <w:rPr>
                <w:rFonts w:ascii="Calibri" w:hAnsi="Calibri" w:cs="Calibri"/>
                <w:sz w:val="16"/>
                <w:szCs w:val="16"/>
              </w:rPr>
              <w:t xml:space="preserve">). Analiza stanu antyoksydacyjno-oksydacyjnego wybranych frakcji komórkowych. Stosowane modele biologiczne w badaniach </w:t>
            </w:r>
            <w:proofErr w:type="spellStart"/>
            <w:r w:rsidRPr="004C2607">
              <w:rPr>
                <w:rFonts w:ascii="Calibri" w:hAnsi="Calibri" w:cs="Calibri"/>
                <w:sz w:val="16"/>
                <w:szCs w:val="16"/>
              </w:rPr>
              <w:t>metabolomiki</w:t>
            </w:r>
            <w:proofErr w:type="spellEnd"/>
            <w:r w:rsidRPr="004C2607">
              <w:rPr>
                <w:rFonts w:ascii="Calibri" w:hAnsi="Calibri" w:cs="Calibri"/>
                <w:sz w:val="16"/>
                <w:szCs w:val="16"/>
              </w:rPr>
              <w:t xml:space="preserve"> zwierząt; in vitro (hodowle komórkowe), in ovo (zarodek kury), in vivo (zwierzęta laboratoryjne).</w:t>
            </w:r>
          </w:p>
        </w:tc>
      </w:tr>
      <w:tr w:rsidR="00A0182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0182F" w:rsidRPr="004C2607" w:rsidRDefault="00A0182F" w:rsidP="00A0182F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</w:p>
          <w:p w:rsidR="00A0182F" w:rsidRPr="009E71F1" w:rsidRDefault="00A0182F" w:rsidP="00A018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U1, U2, U3, U4, U5, K1, K2, K3 - kolokwia</w:t>
            </w:r>
          </w:p>
        </w:tc>
      </w:tr>
      <w:tr w:rsidR="00A0182F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0182F" w:rsidRPr="009E71F1" w:rsidRDefault="00A0182F" w:rsidP="00A0182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Wyniki egzaminu, kolokwium, projekt</w:t>
            </w:r>
          </w:p>
        </w:tc>
      </w:tr>
      <w:tr w:rsidR="00A0182F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0182F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0182F" w:rsidRPr="00582090" w:rsidRDefault="00A0182F" w:rsidP="00A0182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0182F" w:rsidRPr="009E71F1" w:rsidRDefault="00A0182F" w:rsidP="00A0182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3645">
              <w:rPr>
                <w:rFonts w:ascii="Arial" w:hAnsi="Arial" w:cs="Arial"/>
                <w:bCs/>
                <w:sz w:val="16"/>
                <w:szCs w:val="16"/>
              </w:rPr>
              <w:t>egzamin – 60%, kolokwium – 15%, projekt – 15%, praca na ćwiczeniach – 10%</w:t>
            </w:r>
          </w:p>
        </w:tc>
      </w:tr>
      <w:tr w:rsidR="00A0182F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A0182F" w:rsidRPr="009E71F1" w:rsidRDefault="00A0182F" w:rsidP="00A0182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93645">
              <w:rPr>
                <w:rFonts w:ascii="Arial" w:hAnsi="Arial" w:cs="Arial"/>
                <w:sz w:val="16"/>
                <w:szCs w:val="16"/>
              </w:rPr>
              <w:t>laboratorium</w:t>
            </w:r>
            <w:r>
              <w:rPr>
                <w:rFonts w:ascii="Arial" w:hAnsi="Arial" w:cs="Arial"/>
                <w:sz w:val="16"/>
                <w:szCs w:val="16"/>
              </w:rPr>
              <w:t xml:space="preserve">, prezentacja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</w:p>
        </w:tc>
      </w:tr>
      <w:tr w:rsidR="00A0182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0182F" w:rsidRPr="00193645" w:rsidRDefault="00A0182F" w:rsidP="00A0182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Malinowska A. 1999.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 zwierząt. Wydawnictwo SGGW, Warszawa</w:t>
            </w:r>
          </w:p>
          <w:p w:rsidR="00A0182F" w:rsidRPr="00193645" w:rsidRDefault="00A0182F" w:rsidP="00A0182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Kraj A.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2010. </w:t>
            </w:r>
            <w:proofErr w:type="spellStart"/>
            <w:r w:rsidRPr="00193645">
              <w:rPr>
                <w:rFonts w:ascii="Arial" w:hAnsi="Arial" w:cs="Arial"/>
                <w:sz w:val="16"/>
                <w:szCs w:val="16"/>
              </w:rPr>
              <w:t>Proteomika</w:t>
            </w:r>
            <w:proofErr w:type="spellEnd"/>
            <w:r w:rsidRPr="0019364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93645">
              <w:rPr>
                <w:rFonts w:ascii="Arial" w:hAnsi="Arial" w:cs="Arial"/>
                <w:sz w:val="16"/>
                <w:szCs w:val="16"/>
              </w:rPr>
              <w:t>metabolomika</w:t>
            </w:r>
            <w:proofErr w:type="spellEnd"/>
            <w:r w:rsidRPr="00193645">
              <w:rPr>
                <w:rFonts w:ascii="Arial" w:hAnsi="Arial" w:cs="Arial"/>
                <w:sz w:val="16"/>
                <w:szCs w:val="16"/>
              </w:rPr>
              <w:t>. Wydawnictwo Uniwersytetu Warszawskiego, Warszawa</w:t>
            </w:r>
          </w:p>
          <w:p w:rsidR="00A0182F" w:rsidRDefault="00A0182F" w:rsidP="00A0182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3645">
              <w:rPr>
                <w:rFonts w:ascii="Arial" w:hAnsi="Arial" w:cs="Arial"/>
                <w:sz w:val="16"/>
                <w:szCs w:val="16"/>
              </w:rPr>
              <w:t>Stryer</w:t>
            </w:r>
            <w:proofErr w:type="spellEnd"/>
            <w:r w:rsidRPr="001936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2009.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Biochemia. PWN, Warszawa</w:t>
            </w:r>
          </w:p>
          <w:p w:rsidR="00A0182F" w:rsidRPr="00983330" w:rsidRDefault="00A0182F" w:rsidP="00A0182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3645">
              <w:rPr>
                <w:rFonts w:ascii="Arial" w:hAnsi="Arial" w:cs="Arial"/>
                <w:sz w:val="16"/>
                <w:szCs w:val="16"/>
              </w:rPr>
              <w:t>Kłyszejko-Stefanowich</w:t>
            </w:r>
            <w:proofErr w:type="spellEnd"/>
            <w:r w:rsidRPr="001936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L. 2002. </w:t>
            </w:r>
            <w:r w:rsidRPr="00193645">
              <w:rPr>
                <w:rFonts w:ascii="Arial" w:hAnsi="Arial" w:cs="Arial"/>
                <w:sz w:val="16"/>
                <w:szCs w:val="16"/>
              </w:rPr>
              <w:t>Cytobiochemia. Biochemia niektórych struktur komórkowych. PWN, Warszawa</w:t>
            </w:r>
          </w:p>
        </w:tc>
      </w:tr>
      <w:tr w:rsidR="00A0182F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0182F" w:rsidRDefault="00A0182F" w:rsidP="00A0182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0182F" w:rsidRPr="00701DD3" w:rsidRDefault="00A0182F" w:rsidP="00A0182F">
            <w:pPr>
              <w:spacing w:line="240" w:lineRule="auto"/>
              <w:rPr>
                <w:sz w:val="20"/>
                <w:szCs w:val="20"/>
              </w:rPr>
            </w:pPr>
          </w:p>
          <w:p w:rsidR="00A0182F" w:rsidRPr="00701DD3" w:rsidRDefault="00A0182F" w:rsidP="00A0182F">
            <w:pPr>
              <w:spacing w:line="240" w:lineRule="auto"/>
              <w:rPr>
                <w:sz w:val="20"/>
                <w:szCs w:val="20"/>
              </w:rPr>
            </w:pPr>
          </w:p>
          <w:p w:rsidR="00A0182F" w:rsidRPr="00582090" w:rsidRDefault="00A0182F" w:rsidP="00A0182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B026F2">
              <w:rPr>
                <w:sz w:val="16"/>
                <w:szCs w:val="16"/>
              </w:rPr>
              <w:t>1.3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E4" w:rsidRDefault="002B11E4" w:rsidP="002C0CA5">
      <w:pPr>
        <w:spacing w:line="240" w:lineRule="auto"/>
      </w:pPr>
      <w:r>
        <w:separator/>
      </w:r>
    </w:p>
  </w:endnote>
  <w:endnote w:type="continuationSeparator" w:id="0">
    <w:p w:rsidR="002B11E4" w:rsidRDefault="002B11E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E4" w:rsidRDefault="002B11E4" w:rsidP="002C0CA5">
      <w:pPr>
        <w:spacing w:line="240" w:lineRule="auto"/>
      </w:pPr>
      <w:r>
        <w:separator/>
      </w:r>
    </w:p>
  </w:footnote>
  <w:footnote w:type="continuationSeparator" w:id="0">
    <w:p w:rsidR="002B11E4" w:rsidRDefault="002B11E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0C6AF7"/>
    <w:rsid w:val="00191EAB"/>
    <w:rsid w:val="001A6062"/>
    <w:rsid w:val="001B00F2"/>
    <w:rsid w:val="00207BBF"/>
    <w:rsid w:val="002A7F6F"/>
    <w:rsid w:val="002B11E4"/>
    <w:rsid w:val="002C0CA5"/>
    <w:rsid w:val="002C27E5"/>
    <w:rsid w:val="00316977"/>
    <w:rsid w:val="00341D25"/>
    <w:rsid w:val="0036131B"/>
    <w:rsid w:val="003B680D"/>
    <w:rsid w:val="003E6D9A"/>
    <w:rsid w:val="004064AA"/>
    <w:rsid w:val="00444161"/>
    <w:rsid w:val="004C3EBF"/>
    <w:rsid w:val="004C72F8"/>
    <w:rsid w:val="004F5168"/>
    <w:rsid w:val="004F5B8E"/>
    <w:rsid w:val="00521430"/>
    <w:rsid w:val="005C4331"/>
    <w:rsid w:val="00607891"/>
    <w:rsid w:val="006674DC"/>
    <w:rsid w:val="006C766B"/>
    <w:rsid w:val="0072568B"/>
    <w:rsid w:val="00735F91"/>
    <w:rsid w:val="007C1F40"/>
    <w:rsid w:val="007D736E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3330"/>
    <w:rsid w:val="009B21A4"/>
    <w:rsid w:val="009E71F1"/>
    <w:rsid w:val="00A0182F"/>
    <w:rsid w:val="00A0420A"/>
    <w:rsid w:val="00A3631D"/>
    <w:rsid w:val="00A428C4"/>
    <w:rsid w:val="00A43564"/>
    <w:rsid w:val="00A75836"/>
    <w:rsid w:val="00A77DEE"/>
    <w:rsid w:val="00AE32F4"/>
    <w:rsid w:val="00B026F2"/>
    <w:rsid w:val="00B2721F"/>
    <w:rsid w:val="00B33941"/>
    <w:rsid w:val="00B46F26"/>
    <w:rsid w:val="00B66508"/>
    <w:rsid w:val="00B66CBB"/>
    <w:rsid w:val="00C47A63"/>
    <w:rsid w:val="00CD0414"/>
    <w:rsid w:val="00D10B7D"/>
    <w:rsid w:val="00DD2A30"/>
    <w:rsid w:val="00DF032D"/>
    <w:rsid w:val="00ED11F9"/>
    <w:rsid w:val="00EE4F54"/>
    <w:rsid w:val="00EF20D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B2CF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DD2A3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8333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5836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58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0C6AF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12</cp:revision>
  <cp:lastPrinted>2019-03-18T08:34:00Z</cp:lastPrinted>
  <dcterms:created xsi:type="dcterms:W3CDTF">2022-03-24T11:08:00Z</dcterms:created>
  <dcterms:modified xsi:type="dcterms:W3CDTF">2022-04-12T10:22:00Z</dcterms:modified>
</cp:coreProperties>
</file>