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2A1520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520" w:rsidRPr="00021A86" w:rsidRDefault="002A1520" w:rsidP="002A1520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A1520" w:rsidRPr="002A1520" w:rsidRDefault="002A1520" w:rsidP="002A1520">
            <w:pPr>
              <w:spacing w:line="240" w:lineRule="auto"/>
              <w:rPr>
                <w:bCs/>
                <w:sz w:val="16"/>
                <w:szCs w:val="16"/>
              </w:rPr>
            </w:pPr>
            <w:r w:rsidRPr="002A1520">
              <w:rPr>
                <w:bCs/>
                <w:sz w:val="20"/>
                <w:szCs w:val="16"/>
              </w:rPr>
              <w:t>Użytkowanie trzmieli i pszczół samotnic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A1520" w:rsidRPr="00021A86" w:rsidRDefault="002A1520" w:rsidP="002A1520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A1520" w:rsidRPr="00021A86" w:rsidRDefault="002A1520" w:rsidP="002A1520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2A1520" w:rsidRPr="007679BA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A1520" w:rsidRPr="00021A86" w:rsidRDefault="002A1520" w:rsidP="002A1520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2A1520" w:rsidRPr="00AB24AE" w:rsidRDefault="002A1520" w:rsidP="002A1520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AB24AE">
              <w:rPr>
                <w:bCs/>
                <w:sz w:val="16"/>
                <w:szCs w:val="16"/>
                <w:lang w:val="en-US"/>
              </w:rPr>
              <w:t>Use bumble</w:t>
            </w:r>
            <w:r w:rsidRPr="00AB24AE">
              <w:rPr>
                <w:sz w:val="16"/>
                <w:szCs w:val="16"/>
                <w:lang w:val="en-US"/>
              </w:rPr>
              <w:t xml:space="preserve"> </w:t>
            </w:r>
            <w:r w:rsidRPr="00AB24AE">
              <w:rPr>
                <w:bCs/>
                <w:sz w:val="16"/>
                <w:szCs w:val="16"/>
                <w:lang w:val="en-US"/>
              </w:rPr>
              <w:t>bees and solitary</w:t>
            </w:r>
            <w:r w:rsidRPr="00AB24AE">
              <w:rPr>
                <w:sz w:val="16"/>
                <w:szCs w:val="16"/>
                <w:lang w:val="en-US"/>
              </w:rPr>
              <w:t xml:space="preserve"> </w:t>
            </w:r>
            <w:r w:rsidRPr="00AB24AE">
              <w:rPr>
                <w:bCs/>
                <w:sz w:val="16"/>
                <w:szCs w:val="16"/>
                <w:lang w:val="en-US"/>
              </w:rPr>
              <w:t>bees</w:t>
            </w:r>
          </w:p>
        </w:tc>
      </w:tr>
      <w:tr w:rsidR="002A1520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A1520" w:rsidRPr="00021A86" w:rsidRDefault="002A1520" w:rsidP="002A1520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520" w:rsidRPr="00021A86" w:rsidRDefault="002A1520" w:rsidP="002A152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2A1520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1520" w:rsidRPr="00021A86" w:rsidRDefault="002A1520" w:rsidP="002A152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520" w:rsidRPr="00021A86" w:rsidRDefault="002A1520" w:rsidP="002A152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A1520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A1520" w:rsidRPr="00021A86" w:rsidRDefault="002A1520" w:rsidP="002A1520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1520" w:rsidRPr="00021A86" w:rsidRDefault="002A1520" w:rsidP="002A152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A1520" w:rsidRPr="00021A86" w:rsidRDefault="002A1520" w:rsidP="002A1520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A1520" w:rsidRPr="00021A86" w:rsidRDefault="002A1520" w:rsidP="002A152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2A1520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A1520" w:rsidRPr="00021A86" w:rsidRDefault="002A1520" w:rsidP="002A1520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1520" w:rsidRPr="00021A86" w:rsidRDefault="003A45E7" w:rsidP="002A1520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2A1520" w:rsidRPr="00021A86">
              <w:rPr>
                <w:sz w:val="16"/>
                <w:szCs w:val="16"/>
              </w:rPr>
              <w:t>stacjonarne</w:t>
            </w:r>
          </w:p>
          <w:p w:rsidR="002A1520" w:rsidRPr="00021A86" w:rsidRDefault="003A45E7" w:rsidP="002A1520">
            <w:pPr>
              <w:spacing w:line="240" w:lineRule="auto"/>
              <w:rPr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2A1520" w:rsidRPr="00021A86">
              <w:rPr>
                <w:sz w:val="20"/>
                <w:szCs w:val="16"/>
              </w:rPr>
              <w:t xml:space="preserve"> </w:t>
            </w:r>
            <w:r w:rsidR="002A1520"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A1520" w:rsidRPr="00021A86" w:rsidRDefault="002A1520" w:rsidP="002A1520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A1520" w:rsidRPr="00021A86" w:rsidRDefault="002A1520" w:rsidP="002A1520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2A1520" w:rsidRPr="00021A86" w:rsidRDefault="005B02C9" w:rsidP="002A1520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2A1520" w:rsidRPr="00021A86">
              <w:rPr>
                <w:sz w:val="16"/>
                <w:szCs w:val="16"/>
              </w:rPr>
              <w:t xml:space="preserve"> </w:t>
            </w:r>
            <w:r w:rsidR="002A1520"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1520" w:rsidRPr="00021A86" w:rsidRDefault="002A1520" w:rsidP="002A1520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2A1520" w:rsidRPr="00021A86" w:rsidRDefault="005B02C9" w:rsidP="002A1520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2A1520"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A1520" w:rsidRPr="00021A86" w:rsidRDefault="002A1520" w:rsidP="005B02C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3A45E7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A1520" w:rsidRPr="00021A86" w:rsidRDefault="002A1520" w:rsidP="002A1520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semestr  zimowy</w:t>
            </w:r>
            <w:r w:rsidRPr="00021A86">
              <w:rPr>
                <w:bCs/>
                <w:sz w:val="16"/>
                <w:szCs w:val="16"/>
              </w:rPr>
              <w:br/>
            </w:r>
            <w:r w:rsidR="005B02C9"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2A1520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1520" w:rsidRPr="00021A86" w:rsidRDefault="002A1520" w:rsidP="002A1520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A1520" w:rsidRPr="00021A86" w:rsidRDefault="002A1520" w:rsidP="002A152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520" w:rsidRPr="00021A86" w:rsidRDefault="002A1520" w:rsidP="002A1520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520" w:rsidRPr="00021A86" w:rsidRDefault="002A1520" w:rsidP="002A152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520" w:rsidRPr="00021A86" w:rsidRDefault="002A1520" w:rsidP="002A1520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520" w:rsidRPr="00021A86" w:rsidRDefault="003A45E7" w:rsidP="00DE033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WNZ-ZT</w:t>
            </w:r>
            <w:r w:rsidR="0004703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1Z</w:t>
            </w:r>
            <w:r w:rsidR="002A1520" w:rsidRPr="002A1520">
              <w:rPr>
                <w:sz w:val="16"/>
                <w:szCs w:val="16"/>
              </w:rPr>
              <w:t>-0</w:t>
            </w:r>
            <w:r>
              <w:rPr>
                <w:sz w:val="16"/>
                <w:szCs w:val="16"/>
              </w:rPr>
              <w:t>8</w:t>
            </w:r>
            <w:r w:rsidR="002A1520" w:rsidRPr="002A1520">
              <w:rPr>
                <w:sz w:val="16"/>
                <w:szCs w:val="16"/>
              </w:rPr>
              <w:t>L-</w:t>
            </w:r>
            <w:r w:rsidR="00047039">
              <w:rPr>
                <w:sz w:val="16"/>
                <w:szCs w:val="16"/>
              </w:rPr>
              <w:t>0</w:t>
            </w:r>
            <w:r w:rsidR="00DE0330">
              <w:rPr>
                <w:sz w:val="16"/>
                <w:szCs w:val="16"/>
              </w:rPr>
              <w:t>3.4</w:t>
            </w:r>
            <w:r w:rsidR="00047039">
              <w:rPr>
                <w:sz w:val="16"/>
                <w:szCs w:val="16"/>
              </w:rPr>
              <w:t>_19</w:t>
            </w:r>
          </w:p>
        </w:tc>
      </w:tr>
      <w:tr w:rsidR="002A1520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520" w:rsidRPr="00021A86" w:rsidRDefault="002A1520" w:rsidP="002A1520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2A1520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A1520" w:rsidRPr="00021A86" w:rsidRDefault="002A1520" w:rsidP="002A1520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520" w:rsidRPr="00021A86" w:rsidRDefault="005F0F92" w:rsidP="002A152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inż. Barbara Zajdel</w:t>
            </w:r>
          </w:p>
        </w:tc>
      </w:tr>
      <w:tr w:rsidR="002A1520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A1520" w:rsidRPr="00021A86" w:rsidRDefault="002A1520" w:rsidP="002A1520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520" w:rsidRPr="00021A86" w:rsidRDefault="005F0F92" w:rsidP="002A152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inż. Barbara Zajdel</w:t>
            </w:r>
          </w:p>
        </w:tc>
      </w:tr>
      <w:tr w:rsidR="002A1520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A1520" w:rsidRPr="00021A86" w:rsidRDefault="002A1520" w:rsidP="002A1520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520" w:rsidRPr="00021A86" w:rsidRDefault="00AB24AE" w:rsidP="002A152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Samodzielna Pracownia Pszczelnictwa</w:t>
            </w:r>
          </w:p>
        </w:tc>
      </w:tr>
      <w:tr w:rsidR="002A1520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A1520" w:rsidRPr="00021A86" w:rsidRDefault="002A1520" w:rsidP="002A152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520" w:rsidRPr="00021A86" w:rsidRDefault="00AB24AE" w:rsidP="002A1520">
            <w:pPr>
              <w:spacing w:line="240" w:lineRule="auto"/>
              <w:rPr>
                <w:bCs/>
                <w:sz w:val="16"/>
                <w:szCs w:val="16"/>
              </w:rPr>
            </w:pPr>
            <w:r w:rsidRPr="0041298B">
              <w:rPr>
                <w:rFonts w:eastAsia="Arial" w:cstheme="minorHAnsi"/>
                <w:b/>
                <w:sz w:val="16"/>
              </w:rPr>
              <w:t>Wydział Hodowli, Bioinżynierii i Ochrony Zwierząt</w:t>
            </w:r>
          </w:p>
        </w:tc>
      </w:tr>
      <w:tr w:rsidR="002A1520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A1520" w:rsidRPr="00021A86" w:rsidRDefault="002A1520" w:rsidP="002A1520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520" w:rsidRPr="00021A86" w:rsidRDefault="005B02C9" w:rsidP="005B02C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Cele przedmiotu: </w:t>
            </w:r>
            <w:r w:rsidRPr="005B02C9">
              <w:rPr>
                <w:sz w:val="16"/>
                <w:szCs w:val="16"/>
              </w:rPr>
              <w:t xml:space="preserve"> Zdobycie wiadomości  z zakresu biologii, rozwoju pszczół samotnic i trzmieli oraz ich </w:t>
            </w:r>
            <w:r w:rsidR="001E3688">
              <w:rPr>
                <w:sz w:val="16"/>
                <w:szCs w:val="16"/>
              </w:rPr>
              <w:t xml:space="preserve">praktycznego </w:t>
            </w:r>
            <w:r w:rsidRPr="005B02C9">
              <w:rPr>
                <w:sz w:val="16"/>
                <w:szCs w:val="16"/>
              </w:rPr>
              <w:t>wykorzystania</w:t>
            </w:r>
          </w:p>
          <w:p w:rsidR="005B02C9" w:rsidRPr="005B02C9" w:rsidRDefault="005B02C9" w:rsidP="005B02C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B02C9">
              <w:rPr>
                <w:sz w:val="16"/>
                <w:szCs w:val="16"/>
              </w:rPr>
              <w:t xml:space="preserve">Tematyka wykładów: Systematyka, pszczół samotnic. Gatunki pszczół samotnic. Biologia </w:t>
            </w:r>
            <w:r w:rsidR="00695BA6">
              <w:rPr>
                <w:sz w:val="16"/>
                <w:szCs w:val="16"/>
              </w:rPr>
              <w:t>m</w:t>
            </w:r>
            <w:r w:rsidRPr="005B02C9">
              <w:rPr>
                <w:sz w:val="16"/>
                <w:szCs w:val="16"/>
              </w:rPr>
              <w:t>urarki ogrodowej (</w:t>
            </w:r>
            <w:proofErr w:type="spellStart"/>
            <w:r w:rsidRPr="005B02C9">
              <w:rPr>
                <w:sz w:val="16"/>
                <w:szCs w:val="16"/>
              </w:rPr>
              <w:t>Osmia</w:t>
            </w:r>
            <w:proofErr w:type="spellEnd"/>
            <w:r w:rsidRPr="005B02C9">
              <w:rPr>
                <w:sz w:val="16"/>
                <w:szCs w:val="16"/>
              </w:rPr>
              <w:t xml:space="preserve"> rufa). Użytkowanie i chów </w:t>
            </w:r>
            <w:r w:rsidR="00695BA6">
              <w:rPr>
                <w:sz w:val="16"/>
                <w:szCs w:val="16"/>
              </w:rPr>
              <w:t>m</w:t>
            </w:r>
            <w:r w:rsidRPr="005B02C9">
              <w:rPr>
                <w:sz w:val="16"/>
                <w:szCs w:val="16"/>
              </w:rPr>
              <w:t xml:space="preserve">urarki ogrodowej. Gniazdowanie </w:t>
            </w:r>
            <w:r w:rsidR="00695BA6">
              <w:rPr>
                <w:sz w:val="16"/>
                <w:szCs w:val="16"/>
              </w:rPr>
              <w:t>m</w:t>
            </w:r>
            <w:r w:rsidRPr="005B02C9">
              <w:rPr>
                <w:sz w:val="16"/>
                <w:szCs w:val="16"/>
              </w:rPr>
              <w:t>urarki ogrodowej (</w:t>
            </w:r>
            <w:proofErr w:type="spellStart"/>
            <w:r w:rsidRPr="005B02C9">
              <w:rPr>
                <w:sz w:val="16"/>
                <w:szCs w:val="16"/>
              </w:rPr>
              <w:t>Osmia</w:t>
            </w:r>
            <w:proofErr w:type="spellEnd"/>
            <w:r w:rsidRPr="005B02C9">
              <w:rPr>
                <w:sz w:val="16"/>
                <w:szCs w:val="16"/>
              </w:rPr>
              <w:t xml:space="preserve"> rufa). Znaczenie pszczół samotnic jako zapylaczy dla ludzi i środowiska. Choroby i szkodniki pszczół oraz </w:t>
            </w:r>
            <w:r w:rsidR="00695BA6">
              <w:rPr>
                <w:sz w:val="16"/>
                <w:szCs w:val="16"/>
              </w:rPr>
              <w:t>ich gniazd</w:t>
            </w:r>
            <w:r w:rsidRPr="005B02C9">
              <w:rPr>
                <w:sz w:val="16"/>
                <w:szCs w:val="16"/>
              </w:rPr>
              <w:t>. Metody gospodarczego wykorzystania. Systematyka trzmieli. Gatunki trzmieli. Biologia trzmieli. Użytkowanie i chów trzmieli Bambus</w:t>
            </w:r>
            <w:r w:rsidR="00695BA6">
              <w:rPr>
                <w:sz w:val="16"/>
                <w:szCs w:val="16"/>
              </w:rPr>
              <w:t xml:space="preserve">. </w:t>
            </w:r>
            <w:r w:rsidRPr="005B02C9">
              <w:rPr>
                <w:sz w:val="16"/>
                <w:szCs w:val="16"/>
              </w:rPr>
              <w:t xml:space="preserve"> Gniazdo trzmieli</w:t>
            </w:r>
            <w:r w:rsidR="00695BA6">
              <w:rPr>
                <w:sz w:val="16"/>
                <w:szCs w:val="16"/>
              </w:rPr>
              <w:t>.</w:t>
            </w:r>
            <w:r w:rsidRPr="005B02C9">
              <w:rPr>
                <w:sz w:val="16"/>
                <w:szCs w:val="16"/>
              </w:rPr>
              <w:t xml:space="preserve"> Wykorzystanie trzmieli (Bambus) w gospodarce szklarniowej i polowej. Choroby i szkodniki trzmieli.</w:t>
            </w:r>
            <w:r w:rsidR="00695BA6">
              <w:rPr>
                <w:sz w:val="16"/>
                <w:szCs w:val="16"/>
              </w:rPr>
              <w:t xml:space="preserve"> Zagrożenia i metody ochrony</w:t>
            </w:r>
            <w:r w:rsidR="001E3688">
              <w:rPr>
                <w:sz w:val="16"/>
                <w:szCs w:val="16"/>
              </w:rPr>
              <w:t xml:space="preserve"> pszczół samotnic i</w:t>
            </w:r>
            <w:r w:rsidR="00695BA6">
              <w:rPr>
                <w:sz w:val="16"/>
                <w:szCs w:val="16"/>
              </w:rPr>
              <w:t xml:space="preserve"> trzmieli. </w:t>
            </w:r>
          </w:p>
          <w:p w:rsidR="002A1520" w:rsidRPr="00021A86" w:rsidRDefault="005B02C9" w:rsidP="007A17C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B02C9">
              <w:rPr>
                <w:sz w:val="16"/>
                <w:szCs w:val="16"/>
              </w:rPr>
              <w:t>Tematyka ćwiczeń: Pszczoły samotnicze na przykładzie murarki ogrodowej(</w:t>
            </w:r>
            <w:proofErr w:type="spellStart"/>
            <w:r w:rsidRPr="005B02C9">
              <w:rPr>
                <w:sz w:val="16"/>
                <w:szCs w:val="16"/>
              </w:rPr>
              <w:t>Osmia</w:t>
            </w:r>
            <w:proofErr w:type="spellEnd"/>
            <w:r w:rsidRPr="005B02C9">
              <w:rPr>
                <w:sz w:val="16"/>
                <w:szCs w:val="16"/>
              </w:rPr>
              <w:t xml:space="preserve"> rufa). Analiza selekcyjna materiału </w:t>
            </w:r>
            <w:proofErr w:type="spellStart"/>
            <w:r w:rsidRPr="005B02C9">
              <w:rPr>
                <w:sz w:val="16"/>
                <w:szCs w:val="16"/>
              </w:rPr>
              <w:t>powylęgowego</w:t>
            </w:r>
            <w:proofErr w:type="spellEnd"/>
            <w:r w:rsidRPr="005B02C9">
              <w:rPr>
                <w:sz w:val="16"/>
                <w:szCs w:val="16"/>
              </w:rPr>
              <w:t xml:space="preserve"> pszczoły murarki ogrodowej (</w:t>
            </w:r>
            <w:proofErr w:type="spellStart"/>
            <w:r w:rsidRPr="005B02C9">
              <w:rPr>
                <w:sz w:val="16"/>
                <w:szCs w:val="16"/>
              </w:rPr>
              <w:t>Osmia</w:t>
            </w:r>
            <w:proofErr w:type="spellEnd"/>
            <w:r w:rsidRPr="005B02C9">
              <w:rPr>
                <w:sz w:val="16"/>
                <w:szCs w:val="16"/>
              </w:rPr>
              <w:t xml:space="preserve"> rufa). Kompletowanie materiału gniazdowego. Składanie gniazd. Zakładanie hodowli. </w:t>
            </w:r>
            <w:r w:rsidR="00695BA6">
              <w:rPr>
                <w:sz w:val="16"/>
                <w:szCs w:val="16"/>
              </w:rPr>
              <w:t>Hodowla innych gatunków pszczół samotnic. Budowa morfologiczna pszczół (n</w:t>
            </w:r>
            <w:r w:rsidRPr="005B02C9">
              <w:rPr>
                <w:sz w:val="16"/>
                <w:szCs w:val="16"/>
              </w:rPr>
              <w:t xml:space="preserve">arząd </w:t>
            </w:r>
            <w:r w:rsidR="00695BA6">
              <w:rPr>
                <w:sz w:val="16"/>
                <w:szCs w:val="16"/>
              </w:rPr>
              <w:t>gębowy, n</w:t>
            </w:r>
            <w:r w:rsidRPr="005B02C9">
              <w:rPr>
                <w:sz w:val="16"/>
                <w:szCs w:val="16"/>
              </w:rPr>
              <w:t>arząd służący do zbierania i przenoszenia pyłku kwiatowego u samicy</w:t>
            </w:r>
            <w:r w:rsidR="00695BA6">
              <w:rPr>
                <w:sz w:val="16"/>
                <w:szCs w:val="16"/>
              </w:rPr>
              <w:t>)</w:t>
            </w:r>
            <w:r w:rsidRPr="005B02C9">
              <w:rPr>
                <w:sz w:val="16"/>
                <w:szCs w:val="16"/>
              </w:rPr>
              <w:t xml:space="preserve">. Struktura płci w gniazdach. Dymorfizm płciowy. Trzmiele Polimorfizm. Budowa gniazda. Liczebność rodziny. Narząd gębowy. Użyłkowanie skrzydeł – rozróżnianie rodzaju Apis i </w:t>
            </w:r>
            <w:proofErr w:type="spellStart"/>
            <w:r w:rsidRPr="005B02C9">
              <w:rPr>
                <w:sz w:val="16"/>
                <w:szCs w:val="16"/>
              </w:rPr>
              <w:t>Bombus</w:t>
            </w:r>
            <w:proofErr w:type="spellEnd"/>
            <w:r w:rsidRPr="005B02C9">
              <w:rPr>
                <w:sz w:val="16"/>
                <w:szCs w:val="16"/>
              </w:rPr>
              <w:t xml:space="preserve">. </w:t>
            </w:r>
            <w:r w:rsidR="00695BA6">
              <w:rPr>
                <w:sz w:val="16"/>
                <w:szCs w:val="16"/>
              </w:rPr>
              <w:t>Oznaczenie niektórych gatunków trzmieli przy pomocy klucza terenowego.</w:t>
            </w:r>
            <w:r w:rsidR="004359C6">
              <w:rPr>
                <w:sz w:val="16"/>
                <w:szCs w:val="16"/>
              </w:rPr>
              <w:t xml:space="preserve"> Metody </w:t>
            </w:r>
            <w:r w:rsidR="007A17C4">
              <w:rPr>
                <w:sz w:val="16"/>
                <w:szCs w:val="16"/>
              </w:rPr>
              <w:t xml:space="preserve">czynnej </w:t>
            </w:r>
            <w:r w:rsidR="004359C6">
              <w:rPr>
                <w:sz w:val="16"/>
                <w:szCs w:val="16"/>
              </w:rPr>
              <w:t>ochrony pszczół dzikożyjących</w:t>
            </w:r>
            <w:r w:rsidR="000C325D">
              <w:rPr>
                <w:sz w:val="16"/>
                <w:szCs w:val="16"/>
              </w:rPr>
              <w:t>.</w:t>
            </w:r>
          </w:p>
        </w:tc>
      </w:tr>
      <w:tr w:rsidR="002A1520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A1520" w:rsidRPr="00021A86" w:rsidRDefault="002A1520" w:rsidP="002A1520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520" w:rsidRDefault="002A1520" w:rsidP="002A1520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C46037">
              <w:rPr>
                <w:sz w:val="16"/>
                <w:szCs w:val="16"/>
              </w:rPr>
              <w:t xml:space="preserve"> godzin </w:t>
            </w:r>
            <w:r w:rsidR="003A45E7">
              <w:rPr>
                <w:sz w:val="16"/>
                <w:szCs w:val="16"/>
              </w:rPr>
              <w:t>16</w:t>
            </w:r>
          </w:p>
          <w:p w:rsidR="002A1520" w:rsidRDefault="002A1520" w:rsidP="002A1520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="00C46037">
              <w:rPr>
                <w:sz w:val="16"/>
                <w:szCs w:val="16"/>
              </w:rPr>
              <w:t xml:space="preserve"> liczba godzin </w:t>
            </w:r>
            <w:r w:rsidRPr="00021A86">
              <w:rPr>
                <w:sz w:val="16"/>
                <w:szCs w:val="16"/>
              </w:rPr>
              <w:t xml:space="preserve"> </w:t>
            </w:r>
            <w:r w:rsidR="00B9513C">
              <w:rPr>
                <w:sz w:val="16"/>
                <w:szCs w:val="16"/>
              </w:rPr>
              <w:t>8</w:t>
            </w:r>
          </w:p>
          <w:p w:rsidR="002A1520" w:rsidRDefault="002A1520" w:rsidP="002A1520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>
              <w:rPr>
                <w:sz w:val="16"/>
                <w:szCs w:val="16"/>
              </w:rPr>
              <w:t>,</w:t>
            </w:r>
            <w:r w:rsidR="00C46037">
              <w:rPr>
                <w:sz w:val="16"/>
                <w:szCs w:val="16"/>
              </w:rPr>
              <w:t xml:space="preserve"> liczba godzin </w:t>
            </w:r>
          </w:p>
          <w:p w:rsidR="002A1520" w:rsidRDefault="002A1520" w:rsidP="002A1520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>
              <w:rPr>
                <w:sz w:val="16"/>
                <w:szCs w:val="16"/>
              </w:rPr>
              <w:t>,</w:t>
            </w:r>
            <w:r w:rsidR="00C46037">
              <w:rPr>
                <w:sz w:val="16"/>
                <w:szCs w:val="16"/>
              </w:rPr>
              <w:t xml:space="preserve"> liczba godzin </w:t>
            </w:r>
          </w:p>
          <w:p w:rsidR="002A1520" w:rsidRDefault="002A1520" w:rsidP="002A1520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C46037">
              <w:rPr>
                <w:sz w:val="16"/>
                <w:szCs w:val="16"/>
              </w:rPr>
              <w:t xml:space="preserve"> godzin </w:t>
            </w:r>
          </w:p>
          <w:p w:rsidR="002A1520" w:rsidRPr="00021A86" w:rsidRDefault="002A1520" w:rsidP="002A1520">
            <w:pPr>
              <w:spacing w:line="240" w:lineRule="auto"/>
              <w:ind w:left="360"/>
              <w:rPr>
                <w:sz w:val="16"/>
                <w:szCs w:val="16"/>
              </w:rPr>
            </w:pPr>
          </w:p>
        </w:tc>
      </w:tr>
      <w:tr w:rsidR="002A1520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A1520" w:rsidRPr="00021A86" w:rsidRDefault="002A1520" w:rsidP="002A1520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520" w:rsidRPr="00021A86" w:rsidRDefault="005B02C9" w:rsidP="002A152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84E68">
              <w:rPr>
                <w:bCs/>
                <w:sz w:val="16"/>
                <w:szCs w:val="16"/>
              </w:rPr>
              <w:t>Wykład, wykonywanie zadań w trakcie ćwiczeń, konsultacje</w:t>
            </w:r>
          </w:p>
        </w:tc>
      </w:tr>
      <w:tr w:rsidR="002A1520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A1520" w:rsidRPr="00021A86" w:rsidRDefault="002A1520" w:rsidP="002A1520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2A1520" w:rsidRPr="00021A86" w:rsidRDefault="002A1520" w:rsidP="002A1520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520" w:rsidRPr="00021A86" w:rsidRDefault="002A1520" w:rsidP="002A1520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2A1520" w:rsidRPr="00021A86" w:rsidRDefault="005B02C9" w:rsidP="002A152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  <w:p w:rsidR="002A1520" w:rsidRPr="00021A86" w:rsidRDefault="002A1520" w:rsidP="002A1520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2A1520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2A1520" w:rsidRPr="00021A86" w:rsidRDefault="002A1520" w:rsidP="002A1520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2A1520" w:rsidRPr="00021A86" w:rsidRDefault="002A1520" w:rsidP="002A152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="002A1520" w:rsidRDefault="002A1520" w:rsidP="002A152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="005B02C9" w:rsidRPr="005B02C9">
              <w:rPr>
                <w:bCs/>
                <w:sz w:val="16"/>
                <w:szCs w:val="16"/>
              </w:rPr>
              <w:t xml:space="preserve"> technologie chowu i użytkowania trzmieli i pszczół samotnic</w:t>
            </w:r>
          </w:p>
          <w:p w:rsidR="00327748" w:rsidRPr="00021A86" w:rsidRDefault="00327748" w:rsidP="002A1520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W2 – metody ochrony pszczół  samotnic i trzmieli.</w:t>
            </w:r>
          </w:p>
          <w:p w:rsidR="002A1520" w:rsidRPr="00021A86" w:rsidRDefault="002A1520" w:rsidP="002A152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2A1520" w:rsidRPr="00021A86" w:rsidRDefault="002A1520" w:rsidP="002A152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="00853656" w:rsidRDefault="002A1520" w:rsidP="0085365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="005B02C9" w:rsidRPr="005B02C9">
              <w:rPr>
                <w:bCs/>
                <w:sz w:val="16"/>
                <w:szCs w:val="16"/>
              </w:rPr>
              <w:t xml:space="preserve"> </w:t>
            </w:r>
            <w:r w:rsidR="00853656">
              <w:rPr>
                <w:bCs/>
                <w:sz w:val="16"/>
                <w:szCs w:val="16"/>
              </w:rPr>
              <w:t>charakteryzowa</w:t>
            </w:r>
            <w:r w:rsidR="008719B2">
              <w:rPr>
                <w:bCs/>
                <w:sz w:val="16"/>
                <w:szCs w:val="16"/>
              </w:rPr>
              <w:t>nie biologii</w:t>
            </w:r>
            <w:r w:rsidR="005B02C9" w:rsidRPr="005B02C9">
              <w:rPr>
                <w:bCs/>
                <w:sz w:val="16"/>
                <w:szCs w:val="16"/>
              </w:rPr>
              <w:t xml:space="preserve"> trzmieli i pszczół samotnic, właściw</w:t>
            </w:r>
            <w:r w:rsidR="0043538A">
              <w:rPr>
                <w:bCs/>
                <w:sz w:val="16"/>
                <w:szCs w:val="16"/>
              </w:rPr>
              <w:t>i</w:t>
            </w:r>
            <w:r w:rsidR="008719B2">
              <w:rPr>
                <w:bCs/>
                <w:sz w:val="16"/>
                <w:szCs w:val="16"/>
              </w:rPr>
              <w:t>e obchodzenie</w:t>
            </w:r>
            <w:r w:rsidR="005B02C9" w:rsidRPr="005B02C9">
              <w:rPr>
                <w:bCs/>
                <w:sz w:val="16"/>
                <w:szCs w:val="16"/>
              </w:rPr>
              <w:t xml:space="preserve"> się z nim</w:t>
            </w:r>
            <w:r w:rsidR="008719B2">
              <w:rPr>
                <w:bCs/>
                <w:sz w:val="16"/>
                <w:szCs w:val="16"/>
              </w:rPr>
              <w:t>i oraz utrzymywanie</w:t>
            </w:r>
            <w:r w:rsidR="00853656">
              <w:rPr>
                <w:bCs/>
                <w:sz w:val="16"/>
                <w:szCs w:val="16"/>
              </w:rPr>
              <w:t xml:space="preserve"> ich dobrostan</w:t>
            </w:r>
          </w:p>
          <w:p w:rsidR="002A1520" w:rsidRDefault="002A1520" w:rsidP="0085365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>
              <w:rPr>
                <w:sz w:val="16"/>
                <w:szCs w:val="16"/>
              </w:rPr>
              <w:t xml:space="preserve"> - </w:t>
            </w:r>
            <w:r w:rsidR="008719B2">
              <w:rPr>
                <w:bCs/>
                <w:sz w:val="16"/>
                <w:szCs w:val="16"/>
              </w:rPr>
              <w:t xml:space="preserve"> prowadzenie</w:t>
            </w:r>
            <w:r w:rsidR="005B02C9" w:rsidRPr="005B02C9">
              <w:rPr>
                <w:bCs/>
                <w:sz w:val="16"/>
                <w:szCs w:val="16"/>
              </w:rPr>
              <w:t xml:space="preserve"> hod</w:t>
            </w:r>
            <w:r w:rsidR="008719B2">
              <w:rPr>
                <w:bCs/>
                <w:sz w:val="16"/>
                <w:szCs w:val="16"/>
              </w:rPr>
              <w:t>owli</w:t>
            </w:r>
            <w:r w:rsidR="005B02C9" w:rsidRPr="005B02C9">
              <w:rPr>
                <w:bCs/>
                <w:sz w:val="16"/>
                <w:szCs w:val="16"/>
              </w:rPr>
              <w:t xml:space="preserve"> trzmieli i pszczół samotnic</w:t>
            </w:r>
          </w:p>
          <w:p w:rsidR="00853656" w:rsidRPr="00021A86" w:rsidRDefault="00853656" w:rsidP="0085365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U3 – oznaczanie gatunków trzmieli</w:t>
            </w:r>
          </w:p>
        </w:tc>
        <w:tc>
          <w:tcPr>
            <w:tcW w:w="2520" w:type="dxa"/>
            <w:gridSpan w:val="4"/>
            <w:vAlign w:val="center"/>
          </w:tcPr>
          <w:p w:rsidR="002A1520" w:rsidRPr="00021A86" w:rsidRDefault="002A1520" w:rsidP="002A1520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2A1520" w:rsidRPr="00021A86" w:rsidRDefault="002A1520" w:rsidP="00F939A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="00F939AB">
              <w:rPr>
                <w:bCs/>
                <w:sz w:val="16"/>
                <w:szCs w:val="16"/>
              </w:rPr>
              <w:t xml:space="preserve"> kreatywne</w:t>
            </w:r>
            <w:r w:rsidR="005B02C9" w:rsidRPr="005B02C9">
              <w:rPr>
                <w:bCs/>
                <w:sz w:val="16"/>
                <w:szCs w:val="16"/>
              </w:rPr>
              <w:t xml:space="preserve"> działani</w:t>
            </w:r>
            <w:r w:rsidR="00F939AB">
              <w:rPr>
                <w:bCs/>
                <w:sz w:val="16"/>
                <w:szCs w:val="16"/>
              </w:rPr>
              <w:t>e</w:t>
            </w:r>
            <w:r w:rsidR="005B02C9" w:rsidRPr="005B02C9">
              <w:rPr>
                <w:bCs/>
                <w:sz w:val="16"/>
                <w:szCs w:val="16"/>
              </w:rPr>
              <w:t xml:space="preserve"> w pracy zespołowej</w:t>
            </w:r>
          </w:p>
        </w:tc>
      </w:tr>
      <w:tr w:rsidR="005B02C9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5B02C9" w:rsidRPr="00021A86" w:rsidRDefault="005B02C9" w:rsidP="005B02C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5B02C9" w:rsidRPr="00284E68" w:rsidRDefault="005B02C9" w:rsidP="00284E68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5B02C9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5B02C9" w:rsidRPr="00021A86" w:rsidRDefault="005B02C9" w:rsidP="005B02C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5B02C9" w:rsidRPr="00284E68" w:rsidRDefault="005B02C9" w:rsidP="00284E68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5B02C9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5B02C9" w:rsidRPr="00021A86" w:rsidRDefault="005B02C9" w:rsidP="005B02C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5B02C9" w:rsidRPr="00021A86" w:rsidRDefault="005B02C9" w:rsidP="005B02C9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5B02C9" w:rsidRPr="00284E68" w:rsidRDefault="00284E68" w:rsidP="00284E68">
            <w:pPr>
              <w:spacing w:line="240" w:lineRule="auto"/>
              <w:rPr>
                <w:bCs/>
                <w:sz w:val="16"/>
                <w:szCs w:val="16"/>
              </w:rPr>
            </w:pPr>
            <w:r w:rsidRPr="00284E68">
              <w:rPr>
                <w:bCs/>
                <w:sz w:val="16"/>
                <w:szCs w:val="16"/>
              </w:rPr>
              <w:t xml:space="preserve">zaliczenie pisemne </w:t>
            </w:r>
            <w:r w:rsidR="005B02C9" w:rsidRPr="00284E68">
              <w:rPr>
                <w:bCs/>
                <w:sz w:val="16"/>
                <w:szCs w:val="16"/>
              </w:rPr>
              <w:t xml:space="preserve">– 60%; </w:t>
            </w:r>
            <w:r w:rsidRPr="00284E68">
              <w:rPr>
                <w:bCs/>
                <w:sz w:val="16"/>
                <w:szCs w:val="16"/>
              </w:rPr>
              <w:t xml:space="preserve"> Ocena wykonania zadań w trakcie ćwiczeń </w:t>
            </w:r>
            <w:r w:rsidR="005B02C9" w:rsidRPr="00284E68">
              <w:rPr>
                <w:bCs/>
                <w:sz w:val="16"/>
                <w:szCs w:val="16"/>
              </w:rPr>
              <w:t>– 40%</w:t>
            </w:r>
          </w:p>
        </w:tc>
      </w:tr>
      <w:tr w:rsidR="005B02C9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5B02C9" w:rsidRPr="00021A86" w:rsidRDefault="005B02C9" w:rsidP="005B02C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5B02C9" w:rsidRPr="00284E68" w:rsidRDefault="005B02C9" w:rsidP="00284E68">
            <w:pPr>
              <w:spacing w:line="240" w:lineRule="auto"/>
              <w:rPr>
                <w:bCs/>
                <w:sz w:val="16"/>
                <w:szCs w:val="16"/>
              </w:rPr>
            </w:pPr>
            <w:r w:rsidRPr="00284E68">
              <w:rPr>
                <w:bCs/>
                <w:sz w:val="16"/>
                <w:szCs w:val="16"/>
              </w:rPr>
              <w:t>Sala wykładowa, sala dydaktyczna, pasieka doświadczalna</w:t>
            </w:r>
          </w:p>
        </w:tc>
      </w:tr>
      <w:tr w:rsidR="005B02C9" w:rsidRPr="00D36C1D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5B02C9" w:rsidRPr="00021A86" w:rsidRDefault="005B02C9" w:rsidP="005B02C9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EE1E90" w:rsidRDefault="00EE1E90" w:rsidP="00B31673">
            <w:pPr>
              <w:pStyle w:val="Akapitzlist"/>
              <w:numPr>
                <w:ilvl w:val="0"/>
                <w:numId w:val="2"/>
              </w:numPr>
              <w:spacing w:line="240" w:lineRule="auto"/>
              <w:ind w:left="426" w:hanging="2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</w:t>
            </w:r>
            <w:r w:rsidRPr="00284E68">
              <w:rPr>
                <w:bCs/>
                <w:sz w:val="16"/>
                <w:szCs w:val="16"/>
              </w:rPr>
              <w:t>liński</w:t>
            </w:r>
            <w:r>
              <w:rPr>
                <w:bCs/>
                <w:sz w:val="16"/>
                <w:szCs w:val="16"/>
              </w:rPr>
              <w:t xml:space="preserve"> M., 2002</w:t>
            </w:r>
            <w:r w:rsidRPr="00284E68"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Sezonowy chów trzmieli, Polski Klub Ekologiczny, Kraków</w:t>
            </w:r>
          </w:p>
          <w:p w:rsidR="00EE1E90" w:rsidRDefault="00EE1E90" w:rsidP="00284E68">
            <w:pPr>
              <w:pStyle w:val="Akapitzlist"/>
              <w:numPr>
                <w:ilvl w:val="0"/>
                <w:numId w:val="2"/>
              </w:numPr>
              <w:spacing w:line="240" w:lineRule="auto"/>
              <w:ind w:left="426" w:hanging="284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Borański</w:t>
            </w:r>
            <w:proofErr w:type="spellEnd"/>
            <w:r>
              <w:rPr>
                <w:bCs/>
                <w:sz w:val="16"/>
                <w:szCs w:val="16"/>
              </w:rPr>
              <w:t xml:space="preserve"> M., </w:t>
            </w:r>
            <w:proofErr w:type="spellStart"/>
            <w:r>
              <w:rPr>
                <w:bCs/>
                <w:sz w:val="16"/>
                <w:szCs w:val="16"/>
              </w:rPr>
              <w:t>Kołtowski</w:t>
            </w:r>
            <w:proofErr w:type="spellEnd"/>
            <w:r>
              <w:rPr>
                <w:bCs/>
                <w:sz w:val="16"/>
                <w:szCs w:val="16"/>
              </w:rPr>
              <w:t xml:space="preserve"> Z., Teper D., 2019, Atlas pospolitych gatunków pszczół Polski, </w:t>
            </w:r>
            <w:proofErr w:type="spellStart"/>
            <w:r>
              <w:rPr>
                <w:bCs/>
                <w:sz w:val="16"/>
                <w:szCs w:val="16"/>
              </w:rPr>
              <w:t>Inhort</w:t>
            </w:r>
            <w:proofErr w:type="spellEnd"/>
            <w:r>
              <w:rPr>
                <w:bCs/>
                <w:sz w:val="16"/>
                <w:szCs w:val="16"/>
              </w:rPr>
              <w:t>, Instytut Ogrodnictwa, Skierniewice</w:t>
            </w:r>
          </w:p>
          <w:p w:rsidR="00EE1E90" w:rsidRPr="00B31673" w:rsidRDefault="00EE1E90" w:rsidP="00B31673">
            <w:pPr>
              <w:pStyle w:val="Akapitzlist"/>
              <w:numPr>
                <w:ilvl w:val="0"/>
                <w:numId w:val="2"/>
              </w:numPr>
              <w:spacing w:line="240" w:lineRule="auto"/>
              <w:ind w:left="426" w:hanging="2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Brzeziński M., Rogowska M., 2018, </w:t>
            </w:r>
            <w:r w:rsidRPr="00B31673">
              <w:rPr>
                <w:bCs/>
                <w:sz w:val="16"/>
                <w:szCs w:val="16"/>
              </w:rPr>
              <w:t xml:space="preserve">Murarka ogrodowa. Hodowla na potrzeby własnego gospodarstwa, </w:t>
            </w:r>
            <w:r>
              <w:t xml:space="preserve"> </w:t>
            </w:r>
            <w:proofErr w:type="spellStart"/>
            <w:r w:rsidRPr="00B31673">
              <w:rPr>
                <w:bCs/>
                <w:sz w:val="16"/>
                <w:szCs w:val="16"/>
              </w:rPr>
              <w:t>Hortpress</w:t>
            </w:r>
            <w:proofErr w:type="spellEnd"/>
            <w:r w:rsidRPr="00B31673">
              <w:rPr>
                <w:bCs/>
                <w:sz w:val="16"/>
                <w:szCs w:val="16"/>
              </w:rPr>
              <w:t xml:space="preserve"> Sp. z o.o.,</w:t>
            </w:r>
          </w:p>
          <w:p w:rsidR="00EE1E90" w:rsidRPr="00284E68" w:rsidRDefault="00EE1E90" w:rsidP="00284E68">
            <w:pPr>
              <w:pStyle w:val="Akapitzlist"/>
              <w:numPr>
                <w:ilvl w:val="0"/>
                <w:numId w:val="2"/>
              </w:numPr>
              <w:spacing w:line="240" w:lineRule="auto"/>
              <w:ind w:left="426" w:hanging="284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Celary</w:t>
            </w:r>
            <w:proofErr w:type="spellEnd"/>
            <w:r>
              <w:rPr>
                <w:bCs/>
                <w:sz w:val="16"/>
                <w:szCs w:val="16"/>
              </w:rPr>
              <w:t xml:space="preserve"> W. Flaga S., 2015, Pszczoły dziko żyjące (</w:t>
            </w:r>
            <w:proofErr w:type="spellStart"/>
            <w:r>
              <w:rPr>
                <w:bCs/>
                <w:sz w:val="16"/>
                <w:szCs w:val="16"/>
              </w:rPr>
              <w:t>Hymenoptera</w:t>
            </w:r>
            <w:proofErr w:type="spellEnd"/>
            <w:r>
              <w:rPr>
                <w:bCs/>
                <w:sz w:val="16"/>
                <w:szCs w:val="16"/>
              </w:rPr>
              <w:t xml:space="preserve">: </w:t>
            </w:r>
            <w:proofErr w:type="spellStart"/>
            <w:r>
              <w:rPr>
                <w:bCs/>
                <w:sz w:val="16"/>
                <w:szCs w:val="16"/>
              </w:rPr>
              <w:t>Apoidea</w:t>
            </w:r>
            <w:proofErr w:type="spellEnd"/>
            <w:r>
              <w:rPr>
                <w:bCs/>
                <w:sz w:val="16"/>
                <w:szCs w:val="16"/>
              </w:rPr>
              <w:t xml:space="preserve">: </w:t>
            </w:r>
            <w:proofErr w:type="spellStart"/>
            <w:r>
              <w:rPr>
                <w:bCs/>
                <w:sz w:val="16"/>
                <w:szCs w:val="16"/>
              </w:rPr>
              <w:t>Apiformes</w:t>
            </w:r>
            <w:proofErr w:type="spellEnd"/>
            <w:r>
              <w:rPr>
                <w:bCs/>
                <w:sz w:val="16"/>
                <w:szCs w:val="16"/>
              </w:rPr>
              <w:t>) – klucz do rozpoznawania rodzin i rodzajów pszczół, Zespół Parków Krajobrazowych Województwa Małopolskiego, Kraków</w:t>
            </w:r>
          </w:p>
          <w:p w:rsidR="00EE1E90" w:rsidRPr="007679BA" w:rsidRDefault="00EE1E90" w:rsidP="007679BA">
            <w:pPr>
              <w:pStyle w:val="Akapitzlist"/>
              <w:numPr>
                <w:ilvl w:val="0"/>
                <w:numId w:val="2"/>
              </w:numPr>
              <w:spacing w:line="240" w:lineRule="auto"/>
              <w:ind w:left="426" w:hanging="284"/>
              <w:rPr>
                <w:bCs/>
                <w:sz w:val="16"/>
                <w:szCs w:val="16"/>
              </w:rPr>
            </w:pPr>
            <w:r w:rsidRPr="007679BA">
              <w:rPr>
                <w:bCs/>
                <w:sz w:val="16"/>
                <w:szCs w:val="16"/>
              </w:rPr>
              <w:lastRenderedPageBreak/>
              <w:t xml:space="preserve">Flaga S. 2014, Metody czynnej ochrony pszczół </w:t>
            </w:r>
            <w:proofErr w:type="spellStart"/>
            <w:r w:rsidRPr="007679BA">
              <w:rPr>
                <w:bCs/>
                <w:sz w:val="16"/>
                <w:szCs w:val="16"/>
              </w:rPr>
              <w:t>lepiarkowatych</w:t>
            </w:r>
            <w:proofErr w:type="spellEnd"/>
            <w:r w:rsidRPr="007679BA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7679BA">
              <w:rPr>
                <w:bCs/>
                <w:sz w:val="16"/>
                <w:szCs w:val="16"/>
              </w:rPr>
              <w:t>pszcolinkowatych</w:t>
            </w:r>
            <w:proofErr w:type="spellEnd"/>
            <w:r w:rsidRPr="007679BA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7679BA">
              <w:rPr>
                <w:bCs/>
                <w:sz w:val="16"/>
                <w:szCs w:val="16"/>
              </w:rPr>
              <w:t>smuklikowatych</w:t>
            </w:r>
            <w:proofErr w:type="spellEnd"/>
            <w:r w:rsidRPr="007679BA">
              <w:rPr>
                <w:bCs/>
                <w:sz w:val="16"/>
                <w:szCs w:val="16"/>
              </w:rPr>
              <w:t xml:space="preserve"> i </w:t>
            </w:r>
            <w:proofErr w:type="spellStart"/>
            <w:r w:rsidRPr="007679BA">
              <w:rPr>
                <w:bCs/>
                <w:sz w:val="16"/>
                <w:szCs w:val="16"/>
              </w:rPr>
              <w:t>spójnicowatych</w:t>
            </w:r>
            <w:proofErr w:type="spellEnd"/>
            <w:r w:rsidRPr="007679BA">
              <w:rPr>
                <w:bCs/>
                <w:sz w:val="16"/>
                <w:szCs w:val="16"/>
              </w:rPr>
              <w:t xml:space="preserve"> (</w:t>
            </w:r>
            <w:proofErr w:type="spellStart"/>
            <w:r w:rsidRPr="007679BA">
              <w:rPr>
                <w:bCs/>
                <w:sz w:val="16"/>
                <w:szCs w:val="16"/>
              </w:rPr>
              <w:t>Apoidea</w:t>
            </w:r>
            <w:proofErr w:type="spellEnd"/>
            <w:r w:rsidRPr="007679BA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7679BA">
              <w:rPr>
                <w:bCs/>
                <w:sz w:val="16"/>
                <w:szCs w:val="16"/>
              </w:rPr>
              <w:t>Colletidae</w:t>
            </w:r>
            <w:proofErr w:type="spellEnd"/>
            <w:r w:rsidRPr="007679BA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7679BA">
              <w:rPr>
                <w:bCs/>
                <w:sz w:val="16"/>
                <w:szCs w:val="16"/>
              </w:rPr>
              <w:t>andrenidae</w:t>
            </w:r>
            <w:proofErr w:type="spellEnd"/>
            <w:r w:rsidRPr="007679BA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7679BA">
              <w:rPr>
                <w:bCs/>
                <w:sz w:val="16"/>
                <w:szCs w:val="16"/>
              </w:rPr>
              <w:t>Halictidae</w:t>
            </w:r>
            <w:proofErr w:type="spellEnd"/>
            <w:r w:rsidRPr="007679BA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7679BA">
              <w:rPr>
                <w:bCs/>
                <w:sz w:val="16"/>
                <w:szCs w:val="16"/>
              </w:rPr>
              <w:t>Melittidae</w:t>
            </w:r>
            <w:proofErr w:type="spellEnd"/>
            <w:r w:rsidRPr="007679BA">
              <w:rPr>
                <w:bCs/>
                <w:sz w:val="16"/>
                <w:szCs w:val="16"/>
              </w:rPr>
              <w:t xml:space="preserve">), </w:t>
            </w:r>
            <w:proofErr w:type="spellStart"/>
            <w:r w:rsidRPr="007679BA">
              <w:rPr>
                <w:bCs/>
                <w:sz w:val="16"/>
                <w:szCs w:val="16"/>
              </w:rPr>
              <w:t>BioDar</w:t>
            </w:r>
            <w:proofErr w:type="spellEnd"/>
            <w:r w:rsidRPr="007679BA">
              <w:rPr>
                <w:bCs/>
                <w:sz w:val="16"/>
                <w:szCs w:val="16"/>
              </w:rPr>
              <w:t>, Kraków</w:t>
            </w:r>
          </w:p>
          <w:p w:rsidR="00EE1E90" w:rsidRDefault="00EE1E90" w:rsidP="007679BA">
            <w:pPr>
              <w:pStyle w:val="Akapitzlist"/>
              <w:numPr>
                <w:ilvl w:val="0"/>
                <w:numId w:val="2"/>
              </w:numPr>
              <w:spacing w:line="240" w:lineRule="auto"/>
              <w:ind w:left="426" w:hanging="2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Flaga S. 2014, Metody czynnej ochrony pszczół </w:t>
            </w:r>
            <w:proofErr w:type="spellStart"/>
            <w:r>
              <w:rPr>
                <w:bCs/>
                <w:sz w:val="16"/>
                <w:szCs w:val="16"/>
              </w:rPr>
              <w:t>porobnicowtych</w:t>
            </w:r>
            <w:proofErr w:type="spellEnd"/>
            <w:r>
              <w:rPr>
                <w:bCs/>
                <w:sz w:val="16"/>
                <w:szCs w:val="16"/>
              </w:rPr>
              <w:t xml:space="preserve"> (</w:t>
            </w:r>
            <w:proofErr w:type="spellStart"/>
            <w:r>
              <w:rPr>
                <w:bCs/>
                <w:sz w:val="16"/>
                <w:szCs w:val="16"/>
              </w:rPr>
              <w:t>Apoidea</w:t>
            </w:r>
            <w:proofErr w:type="spellEnd"/>
            <w:r>
              <w:rPr>
                <w:bCs/>
                <w:sz w:val="16"/>
                <w:szCs w:val="16"/>
              </w:rPr>
              <w:t xml:space="preserve">: </w:t>
            </w:r>
            <w:proofErr w:type="spellStart"/>
            <w:r>
              <w:rPr>
                <w:bCs/>
                <w:sz w:val="16"/>
                <w:szCs w:val="16"/>
              </w:rPr>
              <w:t>Anthophoridae</w:t>
            </w:r>
            <w:proofErr w:type="spellEnd"/>
            <w:r>
              <w:rPr>
                <w:bCs/>
                <w:sz w:val="16"/>
                <w:szCs w:val="16"/>
              </w:rPr>
              <w:t xml:space="preserve">), </w:t>
            </w:r>
            <w:proofErr w:type="spellStart"/>
            <w:r>
              <w:rPr>
                <w:bCs/>
                <w:sz w:val="16"/>
                <w:szCs w:val="16"/>
              </w:rPr>
              <w:t>BioDar</w:t>
            </w:r>
            <w:proofErr w:type="spellEnd"/>
            <w:r>
              <w:rPr>
                <w:bCs/>
                <w:sz w:val="16"/>
                <w:szCs w:val="16"/>
              </w:rPr>
              <w:t>, Kraków</w:t>
            </w:r>
          </w:p>
          <w:p w:rsidR="00EE1E90" w:rsidRDefault="00EE1E90" w:rsidP="00B31673">
            <w:pPr>
              <w:pStyle w:val="Akapitzlist"/>
              <w:numPr>
                <w:ilvl w:val="0"/>
                <w:numId w:val="2"/>
              </w:numPr>
              <w:spacing w:line="240" w:lineRule="auto"/>
              <w:ind w:left="426" w:hanging="284"/>
              <w:rPr>
                <w:bCs/>
                <w:sz w:val="16"/>
                <w:szCs w:val="16"/>
              </w:rPr>
            </w:pPr>
            <w:r w:rsidRPr="00B31673">
              <w:rPr>
                <w:bCs/>
                <w:sz w:val="16"/>
                <w:szCs w:val="16"/>
              </w:rPr>
              <w:t xml:space="preserve">Sikora A., </w:t>
            </w:r>
            <w:proofErr w:type="spellStart"/>
            <w:r w:rsidRPr="00B31673">
              <w:rPr>
                <w:bCs/>
                <w:sz w:val="16"/>
                <w:szCs w:val="16"/>
              </w:rPr>
              <w:t>Michołap</w:t>
            </w:r>
            <w:proofErr w:type="spellEnd"/>
            <w:r w:rsidRPr="00B31673">
              <w:rPr>
                <w:bCs/>
                <w:sz w:val="16"/>
                <w:szCs w:val="16"/>
              </w:rPr>
              <w:t xml:space="preserve"> P., </w:t>
            </w:r>
            <w:proofErr w:type="spellStart"/>
            <w:r w:rsidRPr="00B31673">
              <w:rPr>
                <w:bCs/>
                <w:sz w:val="16"/>
                <w:szCs w:val="16"/>
              </w:rPr>
              <w:t>Kadej</w:t>
            </w:r>
            <w:proofErr w:type="spellEnd"/>
            <w:r w:rsidRPr="00B31673">
              <w:rPr>
                <w:bCs/>
                <w:sz w:val="16"/>
                <w:szCs w:val="16"/>
              </w:rPr>
              <w:t xml:space="preserve"> M., Sikora M.,  Tarnawski D.,  2018,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B31673">
              <w:rPr>
                <w:bCs/>
                <w:sz w:val="16"/>
                <w:szCs w:val="16"/>
              </w:rPr>
              <w:t xml:space="preserve">Pszczoły w mieście, Trzmiele Wrocławia, </w:t>
            </w:r>
            <w:r>
              <w:t xml:space="preserve"> </w:t>
            </w:r>
            <w:r w:rsidRPr="00B31673">
              <w:rPr>
                <w:bCs/>
                <w:sz w:val="16"/>
                <w:szCs w:val="16"/>
              </w:rPr>
              <w:t>Stowarzyszenie Natura i Człowiek, Wrocław</w:t>
            </w:r>
          </w:p>
          <w:p w:rsidR="005B02C9" w:rsidRPr="00D36C1D" w:rsidRDefault="005B02C9" w:rsidP="00B31673">
            <w:pPr>
              <w:pStyle w:val="Akapitzlist"/>
              <w:spacing w:line="240" w:lineRule="auto"/>
              <w:ind w:left="426"/>
              <w:rPr>
                <w:sz w:val="16"/>
                <w:szCs w:val="16"/>
              </w:rPr>
            </w:pPr>
          </w:p>
        </w:tc>
      </w:tr>
      <w:tr w:rsidR="005B02C9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5B02C9" w:rsidRPr="00021A86" w:rsidRDefault="005B02C9" w:rsidP="005B02C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lastRenderedPageBreak/>
              <w:t>UWAGI</w:t>
            </w:r>
          </w:p>
          <w:p w:rsidR="005B02C9" w:rsidRPr="00021A86" w:rsidRDefault="005B02C9" w:rsidP="005B02C9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  <w:bookmarkStart w:id="0" w:name="_GoBack"/>
      <w:bookmarkEnd w:id="0"/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5B02C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3A45E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1,3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5B02C9" w:rsidRPr="00021A86" w:rsidTr="0093211F">
        <w:tc>
          <w:tcPr>
            <w:tcW w:w="1547" w:type="dxa"/>
          </w:tcPr>
          <w:p w:rsidR="005B02C9" w:rsidRPr="00021A86" w:rsidRDefault="005B02C9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5B02C9" w:rsidRPr="005B02C9" w:rsidRDefault="000C5B11" w:rsidP="005B02C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Technologii </w:t>
            </w:r>
            <w:r w:rsidR="005B02C9" w:rsidRPr="005B02C9">
              <w:rPr>
                <w:bCs/>
                <w:sz w:val="16"/>
                <w:szCs w:val="16"/>
              </w:rPr>
              <w:t>chowu i użytkowania trzmieli i pszczół samotnic</w:t>
            </w:r>
          </w:p>
        </w:tc>
        <w:tc>
          <w:tcPr>
            <w:tcW w:w="3001" w:type="dxa"/>
          </w:tcPr>
          <w:p w:rsidR="005B02C9" w:rsidRPr="00021A86" w:rsidRDefault="005B02C9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K_W10</w:t>
            </w:r>
          </w:p>
        </w:tc>
        <w:tc>
          <w:tcPr>
            <w:tcW w:w="1381" w:type="dxa"/>
          </w:tcPr>
          <w:p w:rsidR="005B02C9" w:rsidRPr="00021A86" w:rsidRDefault="005B02C9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5B02C9" w:rsidRPr="00021A86" w:rsidTr="0093211F">
        <w:tc>
          <w:tcPr>
            <w:tcW w:w="1547" w:type="dxa"/>
          </w:tcPr>
          <w:p w:rsidR="005B02C9" w:rsidRPr="00021A86" w:rsidRDefault="005B02C9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5B02C9" w:rsidRPr="005B02C9" w:rsidRDefault="005B02C9" w:rsidP="005B02C9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5B02C9" w:rsidRPr="00021A86" w:rsidRDefault="005B02C9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5B02C9" w:rsidRPr="00021A86" w:rsidRDefault="005B02C9" w:rsidP="006478A0">
            <w:pPr>
              <w:rPr>
                <w:bCs/>
                <w:sz w:val="16"/>
                <w:szCs w:val="16"/>
              </w:rPr>
            </w:pPr>
          </w:p>
        </w:tc>
      </w:tr>
      <w:tr w:rsidR="005B02C9" w:rsidRPr="00021A86" w:rsidTr="0093211F">
        <w:tc>
          <w:tcPr>
            <w:tcW w:w="1547" w:type="dxa"/>
          </w:tcPr>
          <w:p w:rsidR="005B02C9" w:rsidRPr="00021A86" w:rsidRDefault="005B02C9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5B02C9" w:rsidRPr="005B02C9" w:rsidRDefault="000C5B11" w:rsidP="000C5B1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Charakteryzowania biologii</w:t>
            </w:r>
            <w:r w:rsidR="005B02C9" w:rsidRPr="005B02C9">
              <w:rPr>
                <w:bCs/>
                <w:sz w:val="16"/>
                <w:szCs w:val="16"/>
              </w:rPr>
              <w:t xml:space="preserve"> trzmieli i pszczół samotnic, właściw</w:t>
            </w:r>
            <w:r w:rsidR="0043538A">
              <w:rPr>
                <w:bCs/>
                <w:sz w:val="16"/>
                <w:szCs w:val="16"/>
              </w:rPr>
              <w:t>i</w:t>
            </w:r>
            <w:r>
              <w:rPr>
                <w:bCs/>
                <w:sz w:val="16"/>
                <w:szCs w:val="16"/>
              </w:rPr>
              <w:t xml:space="preserve">e obchodzenie </w:t>
            </w:r>
            <w:r w:rsidR="005B02C9" w:rsidRPr="005B02C9">
              <w:rPr>
                <w:bCs/>
                <w:sz w:val="16"/>
                <w:szCs w:val="16"/>
              </w:rPr>
              <w:t>się z nim</w:t>
            </w:r>
            <w:r>
              <w:rPr>
                <w:bCs/>
                <w:sz w:val="16"/>
                <w:szCs w:val="16"/>
              </w:rPr>
              <w:t>i oraz utrzymywanie ich dobrostanu</w:t>
            </w:r>
          </w:p>
        </w:tc>
        <w:tc>
          <w:tcPr>
            <w:tcW w:w="3001" w:type="dxa"/>
          </w:tcPr>
          <w:p w:rsidR="005B02C9" w:rsidRPr="00021A86" w:rsidRDefault="005B02C9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K_U07</w:t>
            </w:r>
          </w:p>
        </w:tc>
        <w:tc>
          <w:tcPr>
            <w:tcW w:w="1381" w:type="dxa"/>
          </w:tcPr>
          <w:p w:rsidR="005B02C9" w:rsidRPr="00021A86" w:rsidRDefault="005B02C9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5B02C9" w:rsidRPr="00021A86" w:rsidTr="0093211F">
        <w:tc>
          <w:tcPr>
            <w:tcW w:w="1547" w:type="dxa"/>
          </w:tcPr>
          <w:p w:rsidR="005B02C9" w:rsidRPr="00021A86" w:rsidRDefault="005B02C9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="005B02C9" w:rsidRPr="005B02C9" w:rsidRDefault="001929BB" w:rsidP="005B02C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prowadzenia</w:t>
            </w:r>
            <w:r w:rsidR="005B02C9" w:rsidRPr="005B02C9">
              <w:rPr>
                <w:bCs/>
                <w:sz w:val="16"/>
                <w:szCs w:val="16"/>
              </w:rPr>
              <w:t xml:space="preserve"> hodowlę trzmieli i pszczół samotnic</w:t>
            </w:r>
          </w:p>
        </w:tc>
        <w:tc>
          <w:tcPr>
            <w:tcW w:w="3001" w:type="dxa"/>
          </w:tcPr>
          <w:p w:rsidR="005B02C9" w:rsidRPr="00021A86" w:rsidRDefault="005B02C9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K_U07</w:t>
            </w:r>
          </w:p>
        </w:tc>
        <w:tc>
          <w:tcPr>
            <w:tcW w:w="1381" w:type="dxa"/>
          </w:tcPr>
          <w:p w:rsidR="005B02C9" w:rsidRPr="00021A86" w:rsidRDefault="005B02C9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5B02C9" w:rsidRPr="00021A86" w:rsidTr="0093211F">
        <w:tc>
          <w:tcPr>
            <w:tcW w:w="1547" w:type="dxa"/>
          </w:tcPr>
          <w:p w:rsidR="005B02C9" w:rsidRPr="00021A86" w:rsidRDefault="005B02C9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5B02C9" w:rsidRPr="00021A86" w:rsidRDefault="005B02C9" w:rsidP="005B02C9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5B02C9" w:rsidRPr="00021A86" w:rsidRDefault="005B02C9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5B02C9" w:rsidRPr="00021A86" w:rsidRDefault="005B02C9" w:rsidP="006478A0">
            <w:pPr>
              <w:rPr>
                <w:bCs/>
                <w:sz w:val="16"/>
                <w:szCs w:val="16"/>
              </w:rPr>
            </w:pPr>
          </w:p>
        </w:tc>
      </w:tr>
      <w:tr w:rsidR="005B02C9" w:rsidRPr="00021A86" w:rsidTr="0093211F">
        <w:tc>
          <w:tcPr>
            <w:tcW w:w="1547" w:type="dxa"/>
          </w:tcPr>
          <w:p w:rsidR="005B02C9" w:rsidRPr="00021A86" w:rsidRDefault="005B02C9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5B02C9" w:rsidRPr="00021A86" w:rsidRDefault="005B02C9" w:rsidP="005B02C9">
            <w:pPr>
              <w:spacing w:line="240" w:lineRule="auto"/>
              <w:rPr>
                <w:bCs/>
                <w:sz w:val="16"/>
                <w:szCs w:val="16"/>
              </w:rPr>
            </w:pPr>
            <w:r w:rsidRPr="005B02C9">
              <w:rPr>
                <w:bCs/>
                <w:sz w:val="16"/>
                <w:szCs w:val="16"/>
              </w:rPr>
              <w:t xml:space="preserve">kreatywnego działania w pracy zespołowej </w:t>
            </w:r>
          </w:p>
        </w:tc>
        <w:tc>
          <w:tcPr>
            <w:tcW w:w="3001" w:type="dxa"/>
          </w:tcPr>
          <w:p w:rsidR="005B02C9" w:rsidRPr="00021A86" w:rsidRDefault="005B02C9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="005B02C9" w:rsidRPr="00021A86" w:rsidRDefault="005B02C9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5B02C9" w:rsidRPr="00021A86" w:rsidTr="0093211F">
        <w:tc>
          <w:tcPr>
            <w:tcW w:w="1547" w:type="dxa"/>
          </w:tcPr>
          <w:p w:rsidR="005B02C9" w:rsidRPr="00021A86" w:rsidRDefault="005B02C9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5B02C9" w:rsidRPr="00021A86" w:rsidRDefault="005B02C9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5B02C9" w:rsidRPr="00021A86" w:rsidRDefault="005B02C9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5B02C9" w:rsidRPr="00021A86" w:rsidRDefault="005B02C9" w:rsidP="006478A0">
            <w:pPr>
              <w:rPr>
                <w:bCs/>
                <w:sz w:val="16"/>
                <w:szCs w:val="16"/>
              </w:rPr>
            </w:pP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09C" w:rsidRDefault="004C509C" w:rsidP="002C0CA5">
      <w:pPr>
        <w:spacing w:line="240" w:lineRule="auto"/>
      </w:pPr>
      <w:r>
        <w:separator/>
      </w:r>
    </w:p>
  </w:endnote>
  <w:endnote w:type="continuationSeparator" w:id="0">
    <w:p w:rsidR="004C509C" w:rsidRDefault="004C509C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09C" w:rsidRDefault="004C509C" w:rsidP="002C0CA5">
      <w:pPr>
        <w:spacing w:line="240" w:lineRule="auto"/>
      </w:pPr>
      <w:r>
        <w:separator/>
      </w:r>
    </w:p>
  </w:footnote>
  <w:footnote w:type="continuationSeparator" w:id="0">
    <w:p w:rsidR="004C509C" w:rsidRDefault="004C509C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EF01B2"/>
    <w:multiLevelType w:val="hybridMultilevel"/>
    <w:tmpl w:val="900ED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21A86"/>
    <w:rsid w:val="00047039"/>
    <w:rsid w:val="000834BC"/>
    <w:rsid w:val="00091057"/>
    <w:rsid w:val="000C325D"/>
    <w:rsid w:val="000C4232"/>
    <w:rsid w:val="000C5B11"/>
    <w:rsid w:val="0012460E"/>
    <w:rsid w:val="00125A97"/>
    <w:rsid w:val="00155311"/>
    <w:rsid w:val="001929BB"/>
    <w:rsid w:val="001E3688"/>
    <w:rsid w:val="001F23E3"/>
    <w:rsid w:val="00207BBF"/>
    <w:rsid w:val="002643D8"/>
    <w:rsid w:val="00284E68"/>
    <w:rsid w:val="002854D1"/>
    <w:rsid w:val="00295DC6"/>
    <w:rsid w:val="002A1520"/>
    <w:rsid w:val="002A4826"/>
    <w:rsid w:val="002C0CA5"/>
    <w:rsid w:val="002D3226"/>
    <w:rsid w:val="00326357"/>
    <w:rsid w:val="00327748"/>
    <w:rsid w:val="00341D25"/>
    <w:rsid w:val="0036131B"/>
    <w:rsid w:val="003931BC"/>
    <w:rsid w:val="003A45E7"/>
    <w:rsid w:val="003A4B05"/>
    <w:rsid w:val="003A5151"/>
    <w:rsid w:val="003B680D"/>
    <w:rsid w:val="00411BD4"/>
    <w:rsid w:val="0042563D"/>
    <w:rsid w:val="0043538A"/>
    <w:rsid w:val="004359C6"/>
    <w:rsid w:val="00456A7D"/>
    <w:rsid w:val="004605C1"/>
    <w:rsid w:val="004B7E16"/>
    <w:rsid w:val="004C509C"/>
    <w:rsid w:val="004F5168"/>
    <w:rsid w:val="005031F1"/>
    <w:rsid w:val="0056214B"/>
    <w:rsid w:val="005B02C9"/>
    <w:rsid w:val="005B29BB"/>
    <w:rsid w:val="005F0F92"/>
    <w:rsid w:val="00620521"/>
    <w:rsid w:val="00642985"/>
    <w:rsid w:val="006674DC"/>
    <w:rsid w:val="00695BA6"/>
    <w:rsid w:val="00695C57"/>
    <w:rsid w:val="006C766B"/>
    <w:rsid w:val="0072568B"/>
    <w:rsid w:val="00731D2B"/>
    <w:rsid w:val="00735F91"/>
    <w:rsid w:val="007471BD"/>
    <w:rsid w:val="007679BA"/>
    <w:rsid w:val="007934BC"/>
    <w:rsid w:val="007A17C4"/>
    <w:rsid w:val="007D736E"/>
    <w:rsid w:val="008106F3"/>
    <w:rsid w:val="00853656"/>
    <w:rsid w:val="00860FAB"/>
    <w:rsid w:val="008719B2"/>
    <w:rsid w:val="008B7AF4"/>
    <w:rsid w:val="008C5679"/>
    <w:rsid w:val="008D1BF1"/>
    <w:rsid w:val="008F7E6F"/>
    <w:rsid w:val="00925376"/>
    <w:rsid w:val="0093211F"/>
    <w:rsid w:val="00962A7F"/>
    <w:rsid w:val="00965A2D"/>
    <w:rsid w:val="00966E0B"/>
    <w:rsid w:val="00975BB8"/>
    <w:rsid w:val="009B21A4"/>
    <w:rsid w:val="009E322B"/>
    <w:rsid w:val="009E71F1"/>
    <w:rsid w:val="00A43564"/>
    <w:rsid w:val="00A466BD"/>
    <w:rsid w:val="00A65904"/>
    <w:rsid w:val="00AB24AE"/>
    <w:rsid w:val="00AC6751"/>
    <w:rsid w:val="00B11B2E"/>
    <w:rsid w:val="00B27029"/>
    <w:rsid w:val="00B2721F"/>
    <w:rsid w:val="00B31673"/>
    <w:rsid w:val="00B9513C"/>
    <w:rsid w:val="00C46037"/>
    <w:rsid w:val="00CA2E8D"/>
    <w:rsid w:val="00CD0414"/>
    <w:rsid w:val="00D36C1D"/>
    <w:rsid w:val="00D760C8"/>
    <w:rsid w:val="00D91681"/>
    <w:rsid w:val="00DE0330"/>
    <w:rsid w:val="00DF60BC"/>
    <w:rsid w:val="00E14D0E"/>
    <w:rsid w:val="00EB7B89"/>
    <w:rsid w:val="00ED11F9"/>
    <w:rsid w:val="00EE1E90"/>
    <w:rsid w:val="00EE4F54"/>
    <w:rsid w:val="00EE65F4"/>
    <w:rsid w:val="00F17173"/>
    <w:rsid w:val="00F54FC3"/>
    <w:rsid w:val="00F939AB"/>
    <w:rsid w:val="00FB2DB7"/>
    <w:rsid w:val="00FB4970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paragraph" w:styleId="Nagwek1">
    <w:name w:val="heading 1"/>
    <w:basedOn w:val="Normalny"/>
    <w:next w:val="Normalny"/>
    <w:link w:val="Nagwek1Znak"/>
    <w:qFormat/>
    <w:rsid w:val="002A1520"/>
    <w:pPr>
      <w:keepNext/>
      <w:spacing w:line="240" w:lineRule="auto"/>
      <w:outlineLvl w:val="0"/>
    </w:pPr>
    <w:rPr>
      <w:rFonts w:ascii="Arial" w:eastAsia="Times New Roman" w:hAnsi="Arial" w:cs="Arial"/>
      <w:b/>
      <w:iCs/>
      <w:sz w:val="16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16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1Znak">
    <w:name w:val="Nagłówek 1 Znak"/>
    <w:basedOn w:val="Domylnaczcionkaakapitu"/>
    <w:link w:val="Nagwek1"/>
    <w:rsid w:val="002A1520"/>
    <w:rPr>
      <w:rFonts w:ascii="Arial" w:eastAsia="Times New Roman" w:hAnsi="Arial" w:cs="Arial"/>
      <w:b/>
      <w:iCs/>
      <w:sz w:val="16"/>
      <w:szCs w:val="24"/>
      <w:lang w:eastAsia="pl-PL"/>
    </w:rPr>
  </w:style>
  <w:style w:type="character" w:customStyle="1" w:styleId="postdetails1">
    <w:name w:val="postdetails1"/>
    <w:basedOn w:val="Domylnaczcionkaakapitu"/>
    <w:rsid w:val="002A1520"/>
    <w:rPr>
      <w:color w:val="000000"/>
      <w:sz w:val="13"/>
      <w:szCs w:val="13"/>
    </w:rPr>
  </w:style>
  <w:style w:type="paragraph" w:styleId="Akapitzlist">
    <w:name w:val="List Paragraph"/>
    <w:basedOn w:val="Normalny"/>
    <w:uiPriority w:val="34"/>
    <w:qFormat/>
    <w:rsid w:val="005B02C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167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paragraph" w:styleId="Nagwek1">
    <w:name w:val="heading 1"/>
    <w:basedOn w:val="Normalny"/>
    <w:next w:val="Normalny"/>
    <w:link w:val="Nagwek1Znak"/>
    <w:qFormat/>
    <w:rsid w:val="002A1520"/>
    <w:pPr>
      <w:keepNext/>
      <w:spacing w:line="240" w:lineRule="auto"/>
      <w:outlineLvl w:val="0"/>
    </w:pPr>
    <w:rPr>
      <w:rFonts w:ascii="Arial" w:eastAsia="Times New Roman" w:hAnsi="Arial" w:cs="Arial"/>
      <w:b/>
      <w:iCs/>
      <w:sz w:val="16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16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1Znak">
    <w:name w:val="Nagłówek 1 Znak"/>
    <w:basedOn w:val="Domylnaczcionkaakapitu"/>
    <w:link w:val="Nagwek1"/>
    <w:rsid w:val="002A1520"/>
    <w:rPr>
      <w:rFonts w:ascii="Arial" w:eastAsia="Times New Roman" w:hAnsi="Arial" w:cs="Arial"/>
      <w:b/>
      <w:iCs/>
      <w:sz w:val="16"/>
      <w:szCs w:val="24"/>
      <w:lang w:eastAsia="pl-PL"/>
    </w:rPr>
  </w:style>
  <w:style w:type="character" w:customStyle="1" w:styleId="postdetails1">
    <w:name w:val="postdetails1"/>
    <w:basedOn w:val="Domylnaczcionkaakapitu"/>
    <w:rsid w:val="002A1520"/>
    <w:rPr>
      <w:color w:val="000000"/>
      <w:sz w:val="13"/>
      <w:szCs w:val="13"/>
    </w:rPr>
  </w:style>
  <w:style w:type="paragraph" w:styleId="Akapitzlist">
    <w:name w:val="List Paragraph"/>
    <w:basedOn w:val="Normalny"/>
    <w:uiPriority w:val="34"/>
    <w:qFormat/>
    <w:rsid w:val="005B02C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167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admin</cp:lastModifiedBy>
  <cp:revision>20</cp:revision>
  <cp:lastPrinted>2019-03-18T08:34:00Z</cp:lastPrinted>
  <dcterms:created xsi:type="dcterms:W3CDTF">2023-04-05T11:38:00Z</dcterms:created>
  <dcterms:modified xsi:type="dcterms:W3CDTF">2023-04-05T12:20:00Z</dcterms:modified>
</cp:coreProperties>
</file>