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xmlns:wp14="http://schemas.microsoft.com/office/word/2010/wordml" w:rsidRPr="007D57A2" w:rsidR="007D57A2" w:rsidTr="2236CFD4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72A6659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2236CFD4" w14:paraId="02EB378F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2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6A05A809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2236CFD4" w14:paraId="35BAA70D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A664D5" w:rsidR="007D57A2" w:rsidP="007422E3" w:rsidRDefault="00A664D5" w14:paraId="14D537F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Akwarystyka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25138D" w14:paraId="5FCD5EC4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7D57A2" w:rsidR="007D57A2" w:rsidTr="2236CFD4" w14:paraId="3AA606F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7D57A2" w:rsidR="007D57A2" w:rsidP="007422E3" w:rsidRDefault="00EC1D2A" w14:paraId="2CAED50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Aquaristic</w:t>
            </w:r>
            <w:proofErr w:type="spellEnd"/>
          </w:p>
        </w:tc>
      </w:tr>
      <w:tr xmlns:wp14="http://schemas.microsoft.com/office/word/2010/wordml" w:rsidRPr="007D57A2" w:rsidR="007D57A2" w:rsidTr="2236CFD4" w14:paraId="7F392F6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EC1D2A" w14:paraId="476018D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7D57A2" w:rsidR="007D57A2" w:rsidTr="2236CFD4" w14:paraId="754428E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EC1D2A" w14:paraId="0D657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9236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Maciej Kamaszewski</w:t>
            </w:r>
            <w:r w:rsidR="009236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/prof. SGGW/</w:t>
            </w:r>
          </w:p>
        </w:tc>
      </w:tr>
      <w:tr xmlns:wp14="http://schemas.microsoft.com/office/word/2010/wordml" w:rsidRPr="007D57A2" w:rsidR="007D57A2" w:rsidTr="2236CFD4" w14:paraId="49E27AF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92363C" w14:paraId="2BB3FEB2" wp14:textId="1A15D1CA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2236CFD4" w:rsidR="0092363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  Maciej Kamaszewski /prof. SGGW/</w:t>
            </w:r>
            <w:r w:rsidRPr="2236CFD4" w:rsidR="6F442C7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dr Robert Kasprzak</w:t>
            </w:r>
          </w:p>
        </w:tc>
      </w:tr>
      <w:tr xmlns:wp14="http://schemas.microsoft.com/office/word/2010/wordml" w:rsidRPr="007D57A2" w:rsidR="007D57A2" w:rsidTr="2236CFD4" w14:paraId="2319AD6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C4E80" w:rsidRDefault="007C4E80" w14:paraId="79CD1D2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Samodzielny Zakład Ichtiologii i </w:t>
            </w:r>
            <w:r w:rsidR="004E2F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</w:t>
            </w:r>
            <w:r w:rsidR="004E2FBD">
              <w:rPr>
                <w:rFonts w:ascii="Arial" w:hAnsi="Arial" w:cs="Arial"/>
                <w:b/>
                <w:bCs/>
                <w:sz w:val="16"/>
                <w:szCs w:val="16"/>
              </w:rPr>
              <w:t>Akwakultur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</w:t>
            </w:r>
          </w:p>
        </w:tc>
      </w:tr>
      <w:tr xmlns:wp14="http://schemas.microsoft.com/office/word/2010/wordml" w:rsidRPr="007D57A2" w:rsidR="007D57A2" w:rsidTr="2236CFD4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C4E80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2236CFD4" w14:paraId="245EEA7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EC1D2A" w:rsidRDefault="007D57A2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EC1D2A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2826BA" w:rsidRDefault="007D57A2" w14:paraId="2EB67E5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2826BA">
              <w:rPr>
                <w:rFonts w:ascii="Arial" w:hAnsi="Arial" w:cs="Arial"/>
                <w:bCs/>
                <w:sz w:val="16"/>
                <w:szCs w:val="16"/>
              </w:rPr>
              <w:t>I,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25138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2826BA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2236CFD4" w14:paraId="6E53409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EC1D2A" w14:paraId="5007EE7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EC1D2A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2236CFD4" w14:paraId="10651CE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1051A" w14:paraId="14F1D5A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1051A">
              <w:rPr>
                <w:rFonts w:ascii="Arial" w:hAnsi="Arial" w:cs="Arial"/>
                <w:sz w:val="16"/>
                <w:szCs w:val="16"/>
              </w:rPr>
              <w:t>Celem przedmiotu jest poznanie środowiska, biologii oraz ekologii ryb akwariowych. Studenci poznają sposoby przygotowania i urządzania różnych typów akwariów, jak również podstawowe informacje dotyczące pielęgnacji zwierząt w akwariach zarówno morskich jak i słodkowodnych. Zajęcia praktyczne polegają na projektowaniu i urządzaniu akwarium.</w:t>
            </w:r>
          </w:p>
        </w:tc>
      </w:tr>
      <w:tr xmlns:wp14="http://schemas.microsoft.com/office/word/2010/wordml" w:rsidRPr="007D57A2" w:rsidR="007D57A2" w:rsidTr="2236CFD4" w14:paraId="56E5837E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8368E5" w:rsidP="008368E5" w:rsidRDefault="008368E5" w14:paraId="431407AB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Wykład..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…………………………………………………………………………;  liczba godzin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8368E5" w:rsidP="008368E5" w:rsidRDefault="008368E5" w14:paraId="2EDD4B82" wp14:textId="4F208915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2236CFD4" w:rsidR="008368E5"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Pr="2236CFD4" w:rsidR="008368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236CFD4" w:rsidR="008368E5">
              <w:rPr>
                <w:rFonts w:ascii="Arial" w:hAnsi="Arial" w:cs="Arial"/>
                <w:sz w:val="16"/>
                <w:szCs w:val="16"/>
              </w:rPr>
              <w:t>…………</w:t>
            </w:r>
            <w:r w:rsidRPr="2236CFD4" w:rsidR="008368E5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………………………………………………; </w:t>
            </w:r>
            <w:r w:rsidRPr="2236CFD4" w:rsidR="009712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236CFD4" w:rsidR="008368E5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Pr="2236CFD4" w:rsidR="78F04D4C">
              <w:rPr>
                <w:rFonts w:ascii="Arial" w:hAnsi="Arial" w:cs="Arial"/>
                <w:sz w:val="16"/>
                <w:szCs w:val="16"/>
              </w:rPr>
              <w:t>30</w:t>
            </w:r>
            <w:r w:rsidRPr="2236CFD4" w:rsidR="008368E5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8368E5" w:rsidR="007D57A2" w:rsidP="2236CFD4" w:rsidRDefault="007D57A2" w14:paraId="41C8F396" wp14:textId="77777777" wp14:noSpellErr="1">
            <w:p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2236CFD4" w14:paraId="4B24C91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A47F3E" w:rsidRDefault="00A47F3E" w14:paraId="032E62A5" wp14:textId="55039F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236CFD4" w:rsidR="00A47F3E"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Pr="2236CFD4" w:rsidR="6C70E5A6">
              <w:rPr>
                <w:rFonts w:ascii="Arial" w:hAnsi="Arial" w:cs="Arial"/>
                <w:sz w:val="16"/>
                <w:szCs w:val="16"/>
              </w:rPr>
              <w:t xml:space="preserve">MS Teams, </w:t>
            </w:r>
            <w:r w:rsidRPr="2236CFD4" w:rsidR="00A47F3E">
              <w:rPr>
                <w:rFonts w:ascii="Arial" w:hAnsi="Arial" w:cs="Arial"/>
                <w:sz w:val="16"/>
                <w:szCs w:val="16"/>
              </w:rPr>
              <w:t>dyskusja, projekt, studium przypadku</w:t>
            </w:r>
            <w:r w:rsidRPr="2236CFD4" w:rsidR="007C4E80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xmlns:wp14="http://schemas.microsoft.com/office/word/2010/wordml" w:rsidRPr="007D57A2" w:rsidR="007D57A2" w:rsidTr="2236CFD4" w14:paraId="2C7B8DA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274D57" w14:paraId="34FB28C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D57">
              <w:rPr>
                <w:rFonts w:ascii="Arial" w:hAnsi="Arial" w:cs="Arial"/>
                <w:sz w:val="16"/>
                <w:szCs w:val="16"/>
              </w:rPr>
              <w:t>Historia akwarystyki. Co to jest akwarium i akwarystyka. Typy zbiorników w akwarystyce słodkowodnej i morskiej. Podstawowe parametry fizyczne i chemiczne wody w akwarystyce słodkowodnej i morskiej. Morfologia, anatomia i ekologia zwierząt hodowanych w akwariach. Typy zbiorników w akwarystyce słodkowodnej i morskiej.  Podłoża stosowane w akwarystyce oraz materiały dekoracyjne. Rośliny akwariowe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4D57">
              <w:rPr>
                <w:rFonts w:ascii="Arial" w:hAnsi="Arial" w:cs="Arial"/>
                <w:sz w:val="16"/>
                <w:szCs w:val="16"/>
              </w:rPr>
              <w:t xml:space="preserve"> Nawożenie roślin akwariowych. Charakterystyka  rodzin </w:t>
            </w:r>
            <w:r>
              <w:rPr>
                <w:rFonts w:ascii="Arial" w:hAnsi="Arial" w:cs="Arial"/>
                <w:sz w:val="16"/>
                <w:szCs w:val="16"/>
              </w:rPr>
              <w:t xml:space="preserve">i gatunków </w:t>
            </w:r>
            <w:r w:rsidRPr="00274D57">
              <w:rPr>
                <w:rFonts w:ascii="Arial" w:hAnsi="Arial" w:cs="Arial"/>
                <w:sz w:val="16"/>
                <w:szCs w:val="16"/>
              </w:rPr>
              <w:t>ryb akwariowych.  Inne zwierzęta</w:t>
            </w:r>
            <w:r>
              <w:rPr>
                <w:rFonts w:ascii="Arial" w:hAnsi="Arial" w:cs="Arial"/>
                <w:sz w:val="16"/>
                <w:szCs w:val="16"/>
              </w:rPr>
              <w:t xml:space="preserve"> akwariowe – przegląd gatunków. </w:t>
            </w:r>
            <w:r w:rsidRPr="00274D57">
              <w:rPr>
                <w:rFonts w:ascii="Arial" w:hAnsi="Arial" w:cs="Arial"/>
                <w:sz w:val="16"/>
                <w:szCs w:val="16"/>
              </w:rPr>
              <w:t>Style aranżacji akwariów. Urządzanie akwarium. Kalkulacja finansowa projektów urządzeniowych akwariów słono- i słodkowodnych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74D57">
              <w:rPr>
                <w:rFonts w:ascii="Arial" w:hAnsi="Arial" w:cs="Arial"/>
                <w:sz w:val="16"/>
                <w:szCs w:val="16"/>
              </w:rPr>
              <w:t xml:space="preserve"> Pielęgnacja akwarium. Żywienie ryb akwariowych. Choroby ryb i ich zwalczanie. Rozród ryb akwariowych. Rynek hurtowy.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D5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xmlns:wp14="http://schemas.microsoft.com/office/word/2010/wordml" w:rsidRPr="007D57A2" w:rsidR="007D57A2" w:rsidTr="2236CFD4" w14:paraId="7DC9EFF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B86805" w14:paraId="7386D69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Zoologia, ekologia, anatomia zwierząt</w:t>
            </w:r>
          </w:p>
        </w:tc>
      </w:tr>
      <w:tr xmlns:wp14="http://schemas.microsoft.com/office/word/2010/wordml" w:rsidRPr="007D57A2" w:rsidR="007D57A2" w:rsidTr="2236CFD4" w14:paraId="01FFAF4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43AAF" w:rsidRDefault="00143AAF" w14:paraId="2355AE9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Podstawowe informacje dotyczące anatomii kręgowców, zoologii oraz ekologii</w:t>
            </w:r>
          </w:p>
        </w:tc>
      </w:tr>
      <w:tr xmlns:wp14="http://schemas.microsoft.com/office/word/2010/wordml" w:rsidRPr="007D57A2" w:rsidR="007D57A2" w:rsidTr="2236CFD4" w14:paraId="25469D7F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Mar/>
            <w:vAlign w:val="center"/>
          </w:tcPr>
          <w:p w:rsidRPr="007D57A2" w:rsidR="007D57A2" w:rsidP="007422E3" w:rsidRDefault="007D57A2" w14:paraId="7881230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F34F59">
              <w:rPr>
                <w:rFonts w:ascii="Arial" w:hAnsi="Arial" w:cs="Arial"/>
                <w:sz w:val="16"/>
                <w:szCs w:val="16"/>
              </w:rPr>
              <w:t>– Student potrafi objaśnić procesy zachodzące w akw</w:t>
            </w:r>
            <w:r w:rsidR="00881140">
              <w:rPr>
                <w:rFonts w:ascii="Arial" w:hAnsi="Arial" w:cs="Arial"/>
                <w:sz w:val="16"/>
                <w:szCs w:val="16"/>
              </w:rPr>
              <w:t xml:space="preserve">arium słodkowodnym i morskim </w:t>
            </w:r>
          </w:p>
          <w:p w:rsidRPr="007D57A2" w:rsidR="007D57A2" w:rsidP="007422E3" w:rsidRDefault="007D57A2" w14:paraId="5BE36B7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F34F59">
              <w:rPr>
                <w:rFonts w:ascii="Arial" w:hAnsi="Arial" w:cs="Arial"/>
                <w:sz w:val="16"/>
                <w:szCs w:val="16"/>
              </w:rPr>
              <w:t>– Student potrafi rozpoznawać</w:t>
            </w:r>
            <w:r w:rsidR="00F34F59">
              <w:t xml:space="preserve"> </w:t>
            </w:r>
            <w:r w:rsidR="00F34F59">
              <w:rPr>
                <w:rFonts w:ascii="Arial" w:hAnsi="Arial" w:cs="Arial"/>
                <w:sz w:val="16"/>
                <w:szCs w:val="16"/>
              </w:rPr>
              <w:t>różne</w:t>
            </w:r>
            <w:r w:rsidRPr="00F34F59" w:rsidR="00F34F59">
              <w:rPr>
                <w:rFonts w:ascii="Arial" w:hAnsi="Arial" w:cs="Arial"/>
                <w:sz w:val="16"/>
                <w:szCs w:val="16"/>
              </w:rPr>
              <w:t xml:space="preserve"> gatunki </w:t>
            </w:r>
            <w:r w:rsidR="00F34F59">
              <w:rPr>
                <w:rFonts w:ascii="Arial" w:hAnsi="Arial" w:cs="Arial"/>
                <w:sz w:val="16"/>
                <w:szCs w:val="16"/>
              </w:rPr>
              <w:t>zwierząt</w:t>
            </w:r>
            <w:r w:rsidRPr="00F34F59" w:rsidR="00F34F59">
              <w:rPr>
                <w:rFonts w:ascii="Arial" w:hAnsi="Arial" w:cs="Arial"/>
                <w:sz w:val="16"/>
                <w:szCs w:val="16"/>
              </w:rPr>
              <w:t xml:space="preserve"> i ro</w:t>
            </w:r>
            <w:r w:rsidR="00F34F59">
              <w:rPr>
                <w:rFonts w:ascii="Arial" w:hAnsi="Arial" w:cs="Arial"/>
                <w:sz w:val="16"/>
                <w:szCs w:val="16"/>
              </w:rPr>
              <w:t>ś</w:t>
            </w:r>
            <w:r w:rsidRPr="00F34F59" w:rsidR="00F34F59">
              <w:rPr>
                <w:rFonts w:ascii="Arial" w:hAnsi="Arial" w:cs="Arial"/>
                <w:sz w:val="16"/>
                <w:szCs w:val="16"/>
              </w:rPr>
              <w:t>lin w akwarium</w:t>
            </w:r>
            <w:r w:rsidR="008811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7A2" w:rsidP="007422E3" w:rsidRDefault="007D57A2" w14:paraId="1A8A372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F34F59">
              <w:rPr>
                <w:rFonts w:ascii="Arial" w:hAnsi="Arial" w:cs="Arial"/>
                <w:sz w:val="16"/>
                <w:szCs w:val="16"/>
              </w:rPr>
              <w:t>– Student potrafi zapro</w:t>
            </w:r>
            <w:r w:rsidR="00881140">
              <w:rPr>
                <w:rFonts w:ascii="Arial" w:hAnsi="Arial" w:cs="Arial"/>
                <w:sz w:val="16"/>
                <w:szCs w:val="16"/>
              </w:rPr>
              <w:t xml:space="preserve">jektować różne typy akwariów </w:t>
            </w:r>
          </w:p>
          <w:p w:rsidR="005B020D" w:rsidP="005B020D" w:rsidRDefault="005B020D" w14:paraId="790FD85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F5C8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Student potrafi wykonywać zabiegi pielęgnacyjne w akwarium </w:t>
            </w:r>
          </w:p>
          <w:p w:rsidRPr="007D57A2" w:rsidR="005B020D" w:rsidP="005B020D" w:rsidRDefault="005B020D" w14:paraId="3182970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F5C8F">
              <w:rPr>
                <w:rFonts w:ascii="Arial" w:hAnsi="Arial" w:cs="Arial"/>
                <w:sz w:val="16"/>
                <w:szCs w:val="16"/>
              </w:rPr>
              <w:t>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Student potrafi dobrać obsadę do zbiorników </w:t>
            </w:r>
          </w:p>
          <w:p w:rsidR="009F5C8F" w:rsidP="009F5C8F" w:rsidRDefault="009F5C8F" w14:paraId="69D1410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Student wykonuje samodzielnie lub w zespole proste zadania badawcze lub projektowe dotyczące studiowanego kierunku</w:t>
            </w:r>
          </w:p>
          <w:p w:rsidRPr="00567D69" w:rsidR="005B020D" w:rsidP="007422E3" w:rsidRDefault="005B020D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1" w:type="dxa"/>
            <w:gridSpan w:val="5"/>
            <w:tcMar/>
            <w:vAlign w:val="center"/>
          </w:tcPr>
          <w:p w:rsidR="00EC7BAA" w:rsidP="00734F87" w:rsidRDefault="00EC7BAA" w14:paraId="46D7008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F5C8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Student ocenia środowisko życia zwierząt oraz wielkość populacji i ogólny stan zdrowotny</w:t>
            </w:r>
          </w:p>
          <w:p w:rsidR="00734F87" w:rsidP="00734F87" w:rsidRDefault="00F34F59" w14:paraId="1DF957A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F5C8F">
              <w:rPr>
                <w:rFonts w:ascii="Arial" w:hAnsi="Arial" w:cs="Arial"/>
                <w:sz w:val="16"/>
                <w:szCs w:val="16"/>
              </w:rPr>
              <w:t>8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F8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F87">
              <w:rPr>
                <w:rFonts w:ascii="Arial" w:hAnsi="Arial" w:cs="Arial"/>
                <w:sz w:val="16"/>
                <w:szCs w:val="16"/>
              </w:rPr>
              <w:t>Student jest zdolny do prawidłowego prowadzenia chowu i hodowli zwierząt i roślin w akwarium</w:t>
            </w:r>
          </w:p>
          <w:p w:rsidR="009F5C8F" w:rsidP="00734F87" w:rsidRDefault="009F5C8F" w14:paraId="3FC21FC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881140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881140" w:rsidR="00881140">
              <w:rPr>
                <w:rFonts w:ascii="Arial" w:hAnsi="Arial" w:cs="Arial"/>
                <w:sz w:val="16"/>
                <w:szCs w:val="16"/>
              </w:rPr>
              <w:t>Student nabędzie postawę wrażliwości na warunki utrzymania ryb akwariowych i będzie promował akwarystykę w społeczeństwie</w:t>
            </w:r>
          </w:p>
          <w:p w:rsidR="009F5C8F" w:rsidP="00734F87" w:rsidRDefault="009F5C8F" w14:paraId="0DC1FA9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– Student potrafi właściwie zdefiniować cele realizowanych samodzielnie lub grupowo zadań</w:t>
            </w:r>
          </w:p>
          <w:p w:rsidRPr="00734F87" w:rsidR="007D57A2" w:rsidP="00734F87" w:rsidRDefault="007D57A2" w14:paraId="0D0B940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2236CFD4" w14:paraId="18E3A5DA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="006A6DA4" w:rsidP="00F663E2" w:rsidRDefault="006A6DA4" w14:paraId="0C046A11" wp14:textId="7777777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DA4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, 02, 0</w:t>
            </w:r>
            <w:r w:rsidR="009F5C8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 0</w:t>
            </w:r>
            <w:r w:rsidR="009F5C8F">
              <w:rPr>
                <w:rFonts w:ascii="Arial" w:hAnsi="Arial" w:cs="Arial"/>
                <w:sz w:val="16"/>
                <w:szCs w:val="16"/>
              </w:rPr>
              <w:t>8</w:t>
            </w:r>
            <w:r w:rsidRPr="006A6DA4">
              <w:rPr>
                <w:rFonts w:ascii="Arial" w:hAnsi="Arial" w:cs="Arial"/>
                <w:sz w:val="16"/>
                <w:szCs w:val="16"/>
              </w:rPr>
              <w:t xml:space="preserve"> –  kolokwium na zajęciach ćwiczeniowych</w:t>
            </w:r>
            <w:r w:rsidR="00D3026E">
              <w:rPr>
                <w:rFonts w:ascii="Arial" w:hAnsi="Arial" w:cs="Arial"/>
                <w:sz w:val="16"/>
                <w:szCs w:val="16"/>
              </w:rPr>
              <w:t xml:space="preserve"> oraz wejściówki</w:t>
            </w:r>
          </w:p>
          <w:p w:rsidRPr="006A6DA4" w:rsidR="006A6DA4" w:rsidP="00F663E2" w:rsidRDefault="006A6DA4" w14:paraId="01EF84E6" wp14:textId="7777777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DA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6DA4">
              <w:rPr>
                <w:rFonts w:ascii="Arial" w:hAnsi="Arial" w:cs="Arial"/>
                <w:sz w:val="16"/>
                <w:szCs w:val="16"/>
              </w:rPr>
              <w:t>, 0</w:t>
            </w:r>
            <w:r w:rsidR="009F5C8F">
              <w:rPr>
                <w:rFonts w:ascii="Arial" w:hAnsi="Arial" w:cs="Arial"/>
                <w:sz w:val="16"/>
                <w:szCs w:val="16"/>
              </w:rPr>
              <w:t>4</w:t>
            </w:r>
            <w:r w:rsidRPr="006A6DA4">
              <w:rPr>
                <w:rFonts w:ascii="Arial" w:hAnsi="Arial" w:cs="Arial"/>
                <w:sz w:val="16"/>
                <w:szCs w:val="16"/>
              </w:rPr>
              <w:t>, 0</w:t>
            </w:r>
            <w:r w:rsidR="009F5C8F">
              <w:rPr>
                <w:rFonts w:ascii="Arial" w:hAnsi="Arial" w:cs="Arial"/>
                <w:sz w:val="16"/>
                <w:szCs w:val="16"/>
              </w:rPr>
              <w:t>5</w:t>
            </w:r>
            <w:r w:rsidR="00EC7BAA">
              <w:rPr>
                <w:rFonts w:ascii="Arial" w:hAnsi="Arial" w:cs="Arial"/>
                <w:sz w:val="16"/>
                <w:szCs w:val="16"/>
              </w:rPr>
              <w:t>, 0</w:t>
            </w:r>
            <w:r w:rsidR="009F5C8F">
              <w:rPr>
                <w:rFonts w:ascii="Arial" w:hAnsi="Arial" w:cs="Arial"/>
                <w:sz w:val="16"/>
                <w:szCs w:val="16"/>
              </w:rPr>
              <w:t>6</w:t>
            </w:r>
            <w:r w:rsidRPr="006A6DA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ocena wykonania zadania projektowego na zdefiniowany temat</w:t>
            </w:r>
          </w:p>
          <w:p w:rsidRPr="007D57A2" w:rsidR="007D57A2" w:rsidP="00F663E2" w:rsidRDefault="006A6DA4" w14:paraId="55F01348" wp14:textId="7777777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F5C8F">
              <w:rPr>
                <w:rFonts w:ascii="Arial" w:hAnsi="Arial" w:cs="Arial"/>
                <w:sz w:val="16"/>
                <w:szCs w:val="16"/>
              </w:rPr>
              <w:t>4</w:t>
            </w:r>
            <w:r w:rsidR="00EC7BAA">
              <w:rPr>
                <w:rFonts w:ascii="Arial" w:hAnsi="Arial" w:cs="Arial"/>
                <w:sz w:val="16"/>
                <w:szCs w:val="16"/>
              </w:rPr>
              <w:t>, 0</w:t>
            </w:r>
            <w:r w:rsidR="009F5C8F">
              <w:rPr>
                <w:rFonts w:ascii="Arial" w:hAnsi="Arial" w:cs="Arial"/>
                <w:sz w:val="16"/>
                <w:szCs w:val="16"/>
              </w:rPr>
              <w:t>7, 09, 10</w:t>
            </w:r>
            <w:r w:rsidRPr="006A6DA4">
              <w:rPr>
                <w:rFonts w:ascii="Arial" w:hAnsi="Arial" w:cs="Arial"/>
                <w:sz w:val="16"/>
                <w:szCs w:val="16"/>
              </w:rPr>
              <w:t xml:space="preserve"> – ocena </w:t>
            </w:r>
            <w:r>
              <w:rPr>
                <w:rFonts w:ascii="Arial" w:hAnsi="Arial" w:cs="Arial"/>
                <w:sz w:val="16"/>
                <w:szCs w:val="16"/>
              </w:rPr>
              <w:t>wynikająca z obserwacji podczas zajęć</w:t>
            </w:r>
            <w:r w:rsidR="00D3026E">
              <w:rPr>
                <w:rFonts w:ascii="Arial" w:hAnsi="Arial" w:cs="Arial"/>
                <w:sz w:val="16"/>
                <w:szCs w:val="16"/>
              </w:rPr>
              <w:t xml:space="preserve"> oraz prezentacja</w:t>
            </w:r>
          </w:p>
        </w:tc>
      </w:tr>
      <w:tr xmlns:wp14="http://schemas.microsoft.com/office/word/2010/wordml" w:rsidRPr="007D57A2" w:rsidR="007D57A2" w:rsidTr="2236CFD4" w14:paraId="3592866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7D57A2" w:rsidR="007D57A2" w:rsidP="2236CFD4" w:rsidRDefault="0007587B" w14:paraId="45B789A3" wp14:textId="7C813A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 w:rsidRPr="2236CFD4" w:rsidR="7F939909">
              <w:rPr>
                <w:rFonts w:ascii="Arial" w:hAnsi="Arial" w:cs="Arial"/>
                <w:sz w:val="16"/>
                <w:szCs w:val="16"/>
              </w:rPr>
              <w:t xml:space="preserve">Egzamin </w:t>
            </w:r>
            <w:r w:rsidRPr="2236CFD4" w:rsidR="47A38494">
              <w:rPr>
                <w:rFonts w:ascii="Arial" w:hAnsi="Arial" w:cs="Arial"/>
                <w:sz w:val="16"/>
                <w:szCs w:val="16"/>
              </w:rPr>
              <w:t xml:space="preserve">(treść pytań wraz z oceną), 2. </w:t>
            </w:r>
            <w:r w:rsidRPr="2236CFD4" w:rsidR="7F939909">
              <w:rPr>
                <w:rFonts w:ascii="Arial" w:hAnsi="Arial" w:cs="Arial"/>
                <w:sz w:val="16"/>
                <w:szCs w:val="16"/>
              </w:rPr>
              <w:t>zaliczenia pisemne części systematycznej (t</w:t>
            </w:r>
            <w:r w:rsidRPr="2236CFD4" w:rsidR="0007587B">
              <w:rPr>
                <w:rFonts w:ascii="Arial" w:hAnsi="Arial" w:cs="Arial"/>
                <w:sz w:val="16"/>
                <w:szCs w:val="16"/>
              </w:rPr>
              <w:t xml:space="preserve">reść pytań </w:t>
            </w:r>
            <w:r w:rsidRPr="2236CFD4" w:rsidR="110540D5">
              <w:rPr>
                <w:rFonts w:ascii="Arial" w:hAnsi="Arial" w:cs="Arial"/>
                <w:sz w:val="16"/>
                <w:szCs w:val="16"/>
              </w:rPr>
              <w:t>wraz</w:t>
            </w:r>
            <w:r w:rsidRPr="2236CFD4" w:rsidR="0007587B">
              <w:rPr>
                <w:rFonts w:ascii="Arial" w:hAnsi="Arial" w:cs="Arial"/>
                <w:sz w:val="16"/>
                <w:szCs w:val="16"/>
              </w:rPr>
              <w:t xml:space="preserve"> z oceną</w:t>
            </w:r>
            <w:r w:rsidRPr="2236CFD4" w:rsidR="74DEA833">
              <w:rPr>
                <w:rFonts w:ascii="Arial" w:hAnsi="Arial" w:cs="Arial"/>
                <w:sz w:val="16"/>
                <w:szCs w:val="16"/>
              </w:rPr>
              <w:t>)</w:t>
            </w:r>
            <w:r w:rsidRPr="2236CFD4" w:rsidR="000758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2236CFD4" w:rsidR="2FD52A41">
              <w:rPr>
                <w:rFonts w:ascii="Arial" w:hAnsi="Arial" w:cs="Arial"/>
                <w:sz w:val="16"/>
                <w:szCs w:val="16"/>
              </w:rPr>
              <w:t>3</w:t>
            </w:r>
            <w:r w:rsidRPr="2236CFD4" w:rsidR="6462B8A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2236CFD4" w:rsidR="0007587B">
              <w:rPr>
                <w:rFonts w:ascii="Arial" w:hAnsi="Arial" w:cs="Arial"/>
                <w:sz w:val="16"/>
                <w:szCs w:val="16"/>
              </w:rPr>
              <w:t xml:space="preserve">projekt, </w:t>
            </w:r>
            <w:r w:rsidRPr="2236CFD4" w:rsidR="4ED1A903">
              <w:rPr>
                <w:rFonts w:ascii="Arial" w:hAnsi="Arial" w:cs="Arial"/>
                <w:sz w:val="16"/>
                <w:szCs w:val="16"/>
              </w:rPr>
              <w:t>4</w:t>
            </w:r>
            <w:r w:rsidRPr="2236CFD4" w:rsidR="43277D7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2236CFD4" w:rsidR="5A5358F5">
              <w:rPr>
                <w:rFonts w:ascii="Arial" w:hAnsi="Arial" w:cs="Arial"/>
                <w:sz w:val="16"/>
                <w:szCs w:val="16"/>
              </w:rPr>
              <w:t>prezentacja zagadnienia problemowego</w:t>
            </w:r>
          </w:p>
        </w:tc>
      </w:tr>
      <w:tr xmlns:wp14="http://schemas.microsoft.com/office/word/2010/wordml" w:rsidRPr="007D57A2" w:rsidR="007D57A2" w:rsidTr="2236CFD4" w14:paraId="1D128EB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7D57A2" w:rsidR="007D57A2" w:rsidP="00D3026E" w:rsidRDefault="00881140" w14:paraId="28E9D678" wp14:textId="644A9702">
            <w:pPr>
              <w:jc w:val="both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2236CFD4" w:rsidR="0088114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1 -</w:t>
            </w:r>
            <w:r w:rsidRPr="2236CFD4" w:rsidR="00F128E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2236CFD4" w:rsidR="65C8A41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25</w:t>
            </w:r>
            <w:r w:rsidRPr="2236CFD4" w:rsidR="00F128E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%;</w:t>
            </w:r>
            <w:r w:rsidRPr="2236CFD4" w:rsidR="0088114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2 -</w:t>
            </w:r>
            <w:r w:rsidRPr="2236CFD4" w:rsidR="00027DD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2236CFD4" w:rsidR="6E53502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25%, 3 - </w:t>
            </w:r>
            <w:r w:rsidRPr="2236CFD4" w:rsidR="00D3026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4</w:t>
            </w:r>
            <w:r w:rsidRPr="2236CFD4" w:rsidR="00027DD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0%,</w:t>
            </w:r>
            <w:r w:rsidRPr="2236CFD4" w:rsidR="0088114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2236CFD4" w:rsidR="6CCD0F1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4</w:t>
            </w:r>
            <w:r w:rsidRPr="2236CFD4" w:rsidR="0088114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- </w:t>
            </w:r>
            <w:r w:rsidRPr="2236CFD4" w:rsidR="00027DD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10%</w:t>
            </w:r>
          </w:p>
        </w:tc>
      </w:tr>
      <w:tr xmlns:wp14="http://schemas.microsoft.com/office/word/2010/wordml" w:rsidRPr="007D57A2" w:rsidR="007D57A2" w:rsidTr="2236CFD4" w14:paraId="1E5D666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7D57A2" w:rsidR="007D57A2" w:rsidP="00AB01F4" w:rsidRDefault="00AB01F4" w14:paraId="60696EE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B01F4">
              <w:rPr>
                <w:rFonts w:ascii="Arial" w:hAnsi="Arial" w:cs="Arial"/>
                <w:sz w:val="16"/>
                <w:szCs w:val="16"/>
              </w:rPr>
              <w:t xml:space="preserve">ala dydaktyczna, </w:t>
            </w:r>
            <w:r>
              <w:rPr>
                <w:rFonts w:ascii="Arial" w:hAnsi="Arial" w:cs="Arial"/>
                <w:sz w:val="16"/>
                <w:szCs w:val="16"/>
              </w:rPr>
              <w:t>sala akwarystyczna, ćwiczenia terenowe (zoo)</w:t>
            </w:r>
          </w:p>
        </w:tc>
      </w:tr>
      <w:tr xmlns:wp14="http://schemas.microsoft.com/office/word/2010/wordml" w:rsidRPr="007D57A2" w:rsidR="007D57A2" w:rsidTr="2236CFD4" w14:paraId="103323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230" w:type="dxa"/>
            <w:gridSpan w:val="9"/>
            <w:tcMar/>
            <w:vAlign w:val="center"/>
          </w:tcPr>
          <w:p w:rsidRPr="007D57A2" w:rsidR="007D57A2" w:rsidP="007422E3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027DDD" w:rsidR="007D57A2" w:rsidP="00AB01F4" w:rsidRDefault="007D57A2" w14:paraId="52E2791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027DDD">
              <w:rPr>
                <w:rFonts w:ascii="Arial" w:hAnsi="Arial" w:cs="Arial"/>
                <w:sz w:val="16"/>
                <w:szCs w:val="16"/>
              </w:rPr>
              <w:t>1.</w:t>
            </w:r>
            <w:r w:rsidRPr="00AB01F4" w:rsidR="00AB01F4">
              <w:rPr>
                <w:rFonts w:ascii="Arial" w:hAnsi="Arial" w:cs="Arial"/>
                <w:sz w:val="16"/>
                <w:szCs w:val="16"/>
              </w:rPr>
              <w:t xml:space="preserve"> Frey H. 1990. Akwarium słodkowodn</w:t>
            </w:r>
            <w:r w:rsidR="00AB01F4">
              <w:rPr>
                <w:rFonts w:ascii="Arial" w:hAnsi="Arial" w:cs="Arial"/>
                <w:sz w:val="16"/>
                <w:szCs w:val="16"/>
              </w:rPr>
              <w:t>e. Sport i Turystyka, Warszawa.</w:t>
            </w:r>
          </w:p>
          <w:p w:rsidRPr="00027DDD" w:rsidR="007D57A2" w:rsidP="00AB01F4" w:rsidRDefault="007D57A2" w14:paraId="501B0158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027DDD">
              <w:rPr>
                <w:rFonts w:ascii="Arial" w:hAnsi="Arial" w:cs="Arial"/>
                <w:sz w:val="16"/>
                <w:szCs w:val="16"/>
              </w:rPr>
              <w:t>2.</w:t>
            </w:r>
            <w:r w:rsidRPr="00AB01F4" w:rsidR="00AB01F4">
              <w:rPr>
                <w:rFonts w:ascii="Arial" w:hAnsi="Arial" w:cs="Arial"/>
                <w:sz w:val="16"/>
                <w:szCs w:val="16"/>
              </w:rPr>
              <w:t xml:space="preserve"> Frank S. 1990. Encyklopedia ryb</w:t>
            </w:r>
            <w:r w:rsidR="00AB01F4">
              <w:rPr>
                <w:rFonts w:ascii="Arial" w:hAnsi="Arial" w:cs="Arial"/>
                <w:sz w:val="16"/>
                <w:szCs w:val="16"/>
              </w:rPr>
              <w:t xml:space="preserve"> akwariowych. </w:t>
            </w:r>
            <w:proofErr w:type="spellStart"/>
            <w:r w:rsidR="00AB01F4">
              <w:rPr>
                <w:rFonts w:ascii="Arial" w:hAnsi="Arial" w:cs="Arial"/>
                <w:sz w:val="16"/>
                <w:szCs w:val="16"/>
              </w:rPr>
              <w:t>PDelta</w:t>
            </w:r>
            <w:proofErr w:type="spellEnd"/>
            <w:r w:rsidR="00AB01F4">
              <w:rPr>
                <w:rFonts w:ascii="Arial" w:hAnsi="Arial" w:cs="Arial"/>
                <w:sz w:val="16"/>
                <w:szCs w:val="16"/>
              </w:rPr>
              <w:t>, Warszawa.</w:t>
            </w:r>
          </w:p>
          <w:p w:rsidRPr="00027DDD" w:rsidR="007D57A2" w:rsidP="00AB01F4" w:rsidRDefault="007D57A2" w14:paraId="5AE83A9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027DDD">
              <w:rPr>
                <w:rFonts w:ascii="Arial" w:hAnsi="Arial" w:cs="Arial"/>
                <w:sz w:val="16"/>
                <w:szCs w:val="16"/>
              </w:rPr>
              <w:t>3.</w:t>
            </w:r>
            <w:r w:rsidRPr="00AB01F4" w:rsidR="00AB01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01F4" w:rsidR="00AB01F4">
              <w:rPr>
                <w:rFonts w:ascii="Arial" w:hAnsi="Arial" w:cs="Arial"/>
                <w:sz w:val="16"/>
                <w:szCs w:val="16"/>
              </w:rPr>
              <w:t>Kornobis</w:t>
            </w:r>
            <w:proofErr w:type="spellEnd"/>
            <w:r w:rsidRPr="00AB01F4" w:rsidR="00AB01F4">
              <w:rPr>
                <w:rFonts w:ascii="Arial" w:hAnsi="Arial" w:cs="Arial"/>
                <w:sz w:val="16"/>
                <w:szCs w:val="16"/>
              </w:rPr>
              <w:t xml:space="preserve"> S.  1990. Słodkowodne ryby akwariowe. Hodowla i rozmnażanie.</w:t>
            </w:r>
            <w:r w:rsidR="00AB01F4">
              <w:rPr>
                <w:rFonts w:ascii="Arial" w:hAnsi="Arial" w:cs="Arial"/>
                <w:sz w:val="16"/>
                <w:szCs w:val="16"/>
              </w:rPr>
              <w:t xml:space="preserve"> Wydawnictwo Poznańskie, Poznań</w:t>
            </w:r>
          </w:p>
          <w:p w:rsidRPr="00027DDD" w:rsidR="007D57A2" w:rsidP="00AB01F4" w:rsidRDefault="007D57A2" w14:paraId="4848F3A0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027DDD">
              <w:rPr>
                <w:rFonts w:ascii="Arial" w:hAnsi="Arial" w:cs="Arial"/>
                <w:sz w:val="16"/>
                <w:szCs w:val="16"/>
              </w:rPr>
              <w:t>4.</w:t>
            </w:r>
            <w:r w:rsidRPr="00AB01F4" w:rsidR="00AB01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01F4" w:rsidR="00AB01F4">
              <w:rPr>
                <w:rFonts w:ascii="Arial" w:hAnsi="Arial" w:cs="Arial"/>
                <w:sz w:val="16"/>
                <w:szCs w:val="16"/>
              </w:rPr>
              <w:t>Baumeister</w:t>
            </w:r>
            <w:proofErr w:type="spellEnd"/>
            <w:r w:rsidRPr="00AB01F4" w:rsidR="00AB01F4">
              <w:rPr>
                <w:rFonts w:ascii="Arial" w:hAnsi="Arial" w:cs="Arial"/>
                <w:sz w:val="16"/>
                <w:szCs w:val="16"/>
              </w:rPr>
              <w:t xml:space="preserve"> W. 2002. Akwarysty</w:t>
            </w:r>
            <w:r w:rsidR="00AB01F4">
              <w:rPr>
                <w:rFonts w:ascii="Arial" w:hAnsi="Arial" w:cs="Arial"/>
                <w:sz w:val="16"/>
                <w:szCs w:val="16"/>
              </w:rPr>
              <w:t>ka morska. Galaktyka, Warszawa.</w:t>
            </w:r>
          </w:p>
          <w:p w:rsidR="00AB01F4" w:rsidP="00AB01F4" w:rsidRDefault="007D57A2" w14:paraId="6FB51103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B01F4">
              <w:rPr>
                <w:rFonts w:ascii="Arial" w:hAnsi="Arial" w:cs="Arial"/>
                <w:sz w:val="16"/>
                <w:szCs w:val="16"/>
                <w:lang w:val="en-US"/>
              </w:rPr>
              <w:t>5.</w:t>
            </w:r>
            <w:r w:rsidRPr="00AB01F4" w:rsidR="00AB01F4">
              <w:rPr>
                <w:rFonts w:ascii="Arial" w:hAnsi="Arial" w:cs="Arial"/>
                <w:sz w:val="16"/>
                <w:szCs w:val="16"/>
                <w:lang w:val="en-US"/>
              </w:rPr>
              <w:t xml:space="preserve"> Kohl W., Kohl B., Vogt D. 2000. </w:t>
            </w:r>
            <w:r w:rsidRPr="00AB01F4" w:rsidR="00AB01F4">
              <w:rPr>
                <w:rFonts w:ascii="Arial" w:hAnsi="Arial" w:cs="Arial"/>
                <w:sz w:val="16"/>
                <w:szCs w:val="16"/>
              </w:rPr>
              <w:t>Atlas ryb akwariowych. Delta, Warszawa</w:t>
            </w:r>
          </w:p>
          <w:p w:rsidR="00AB01F4" w:rsidP="00AB01F4" w:rsidRDefault="00AB01F4" w14:paraId="70794BEC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proofErr w:type="spellStart"/>
            <w:r w:rsidRPr="00AB01F4">
              <w:rPr>
                <w:rFonts w:ascii="Arial" w:hAnsi="Arial" w:cs="Arial"/>
                <w:sz w:val="16"/>
                <w:szCs w:val="16"/>
              </w:rPr>
              <w:t>Antychowicz</w:t>
            </w:r>
            <w:proofErr w:type="spellEnd"/>
            <w:r w:rsidRPr="00AB01F4">
              <w:rPr>
                <w:rFonts w:ascii="Arial" w:hAnsi="Arial" w:cs="Arial"/>
                <w:sz w:val="16"/>
                <w:szCs w:val="16"/>
              </w:rPr>
              <w:t xml:space="preserve"> J. 1996. Choroby ryb akwariowych. </w:t>
            </w:r>
            <w:proofErr w:type="spellStart"/>
            <w:r w:rsidRPr="00AB01F4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AB01F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B01F4" w:rsidP="00AB01F4" w:rsidRDefault="00AB01F4" w14:paraId="76AEFCB2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proofErr w:type="spellStart"/>
            <w:r w:rsidRPr="00AB01F4">
              <w:rPr>
                <w:rFonts w:ascii="Arial" w:hAnsi="Arial" w:cs="Arial"/>
                <w:sz w:val="16"/>
                <w:szCs w:val="16"/>
              </w:rPr>
              <w:t>Kasselmann</w:t>
            </w:r>
            <w:proofErr w:type="spellEnd"/>
            <w:r w:rsidRPr="00AB01F4">
              <w:rPr>
                <w:rFonts w:ascii="Arial" w:hAnsi="Arial" w:cs="Arial"/>
                <w:sz w:val="16"/>
                <w:szCs w:val="16"/>
              </w:rPr>
              <w:t xml:space="preserve"> C. 2007. Rośliny akwariowe. KDC, Warszawa</w:t>
            </w:r>
          </w:p>
          <w:p w:rsidR="00AB01F4" w:rsidP="00AB01F4" w:rsidRDefault="00AB01F4" w14:paraId="09EB799A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proofErr w:type="spellStart"/>
            <w:r w:rsidRPr="00AB01F4">
              <w:rPr>
                <w:rFonts w:ascii="Arial" w:hAnsi="Arial" w:cs="Arial"/>
                <w:sz w:val="16"/>
                <w:szCs w:val="16"/>
              </w:rPr>
              <w:t>Schaefer</w:t>
            </w:r>
            <w:proofErr w:type="spellEnd"/>
            <w:r w:rsidRPr="00AB01F4">
              <w:rPr>
                <w:rFonts w:ascii="Arial" w:hAnsi="Arial" w:cs="Arial"/>
                <w:sz w:val="16"/>
                <w:szCs w:val="16"/>
              </w:rPr>
              <w:t xml:space="preserve"> C. 2007. Ryby i bezkręgowce akwariowe. KDC, Warszawa</w:t>
            </w:r>
          </w:p>
          <w:p w:rsidRPr="00AB01F4" w:rsidR="00AB01F4" w:rsidP="00AB01F4" w:rsidRDefault="00AB01F4" w14:paraId="4C1D87E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2236CFD4" w:rsidR="00AB01F4"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2236CFD4" w:rsidR="00AB01F4">
              <w:rPr>
                <w:rFonts w:ascii="Arial" w:hAnsi="Arial" w:cs="Arial"/>
                <w:sz w:val="16"/>
                <w:szCs w:val="16"/>
              </w:rPr>
              <w:t>Zientek  H. 2009. Rozmnażanie ryb akwariowych. Poradnik hodowcy. Galaktyka, Łódź</w:t>
            </w:r>
          </w:p>
          <w:p w:rsidR="00C86BEB" w:rsidP="2236CFD4" w:rsidRDefault="00C86BEB" w14:paraId="675664E1" w14:textId="11CFFCE9">
            <w:pPr>
              <w:pStyle w:val="Normalny"/>
              <w:rPr>
                <w:rFonts w:ascii="Arial" w:hAnsi="Arial" w:cs="Arial"/>
                <w:sz w:val="16"/>
                <w:szCs w:val="16"/>
              </w:rPr>
            </w:pPr>
            <w:r w:rsidRPr="2236CFD4" w:rsidR="00C86BEB">
              <w:rPr>
                <w:rFonts w:ascii="Arial" w:hAnsi="Arial" w:cs="Arial"/>
                <w:sz w:val="16"/>
                <w:szCs w:val="16"/>
              </w:rPr>
              <w:t>Czasopisma branżowe w języku polskim i obcych</w:t>
            </w:r>
          </w:p>
          <w:p w:rsidR="00C86BEB" w:rsidP="2236CFD4" w:rsidRDefault="00C86BEB" w14:paraId="36B89311" w14:textId="57B1B744">
            <w:pPr>
              <w:pStyle w:val="Normalny"/>
              <w:rPr>
                <w:rFonts w:ascii="Arial" w:hAnsi="Arial" w:cs="Arial"/>
                <w:sz w:val="16"/>
                <w:szCs w:val="16"/>
              </w:rPr>
            </w:pPr>
            <w:r w:rsidRPr="2236CFD4" w:rsidR="00C86BEB">
              <w:rPr>
                <w:rFonts w:ascii="Arial" w:hAnsi="Arial" w:cs="Arial"/>
                <w:sz w:val="16"/>
                <w:szCs w:val="16"/>
              </w:rPr>
              <w:t xml:space="preserve">Publikacje naukowe i artykuły dostępne w </w:t>
            </w:r>
            <w:r w:rsidRPr="2236CFD4" w:rsidR="00C86BEB">
              <w:rPr>
                <w:rFonts w:ascii="Arial" w:hAnsi="Arial" w:cs="Arial"/>
                <w:sz w:val="16"/>
                <w:szCs w:val="16"/>
              </w:rPr>
              <w:t>Internecie</w:t>
            </w:r>
          </w:p>
          <w:p w:rsidRPr="007D57A2" w:rsidR="00AB01F4" w:rsidP="00AB01F4" w:rsidRDefault="00AB01F4" w14:paraId="0E27B00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2236CFD4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230" w:type="dxa"/>
            <w:gridSpan w:val="9"/>
            <w:tcMar/>
            <w:vAlign w:val="center"/>
          </w:tcPr>
          <w:p w:rsidRPr="007D57A2" w:rsidR="007D57A2" w:rsidP="007422E3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7422E3" w:rsidRDefault="007D57A2" w14:paraId="60061E4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4EAFD9C" wp14:textId="77777777">
      <w:pPr>
        <w:rPr>
          <w:sz w:val="10"/>
        </w:rPr>
      </w:pPr>
    </w:p>
    <w:p xmlns:wp14="http://schemas.microsoft.com/office/word/2010/wordml" w:rsidR="007D57A2" w:rsidP="007D57A2" w:rsidRDefault="007D57A2" w14:paraId="4B94D5A5" wp14:textId="77777777">
      <w:pPr>
        <w:rPr>
          <w:sz w:val="10"/>
        </w:rPr>
      </w:pPr>
    </w:p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p xmlns:wp14="http://schemas.microsoft.com/office/word/2010/wordml" w:rsidR="00282680" w:rsidP="007D57A2" w:rsidRDefault="00282680" w14:paraId="3656B9AB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xmlns:wp14="http://schemas.microsoft.com/office/word/2010/wordml" w:rsidRPr="007D57A2" w:rsidR="007D57A2" w:rsidTr="007422E3" w14:paraId="3D875C29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3B1771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7422E3" w:rsidRDefault="0025138D" w14:paraId="3183230F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7422E3" w14:paraId="3B1AF56B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3B1771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7422E3" w:rsidRDefault="0025138D" w14:paraId="11EA24D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7422E3" w14:paraId="2C623FD0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3B1771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7422E3" w:rsidRDefault="00A90A6D" w14:paraId="3105240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7D57A2" w:rsidP="007D57A2" w:rsidRDefault="007D57A2" w14:paraId="45FB0818" wp14:textId="77777777"/>
    <w:p xmlns:wp14="http://schemas.microsoft.com/office/word/2010/wordml" w:rsidR="007D57A2" w:rsidP="007D57A2" w:rsidRDefault="007D57A2" w14:paraId="049F31C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53128261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xmlns:wp14="http://schemas.microsoft.com/office/word/2010/wordml" w:rsidRPr="007D57A2" w:rsidR="007D57A2" w:rsidTr="007422E3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7422E3" w14:paraId="77686E4C" wp14:textId="77777777">
        <w:tc>
          <w:tcPr>
            <w:tcW w:w="1080" w:type="dxa"/>
          </w:tcPr>
          <w:p w:rsidRPr="007D57A2" w:rsidR="007D57A2" w:rsidP="003B1771" w:rsidRDefault="007D57A2" w14:paraId="7DBA2E90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881140">
              <w:rPr>
                <w:rFonts w:ascii="Arial" w:hAnsi="Arial" w:cs="Arial"/>
                <w:bCs/>
                <w:sz w:val="16"/>
                <w:szCs w:val="16"/>
              </w:rPr>
              <w:t>/01</w:t>
            </w:r>
            <w:r w:rsidR="008478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Pr="007D57A2" w:rsidR="007D57A2" w:rsidP="003B1771" w:rsidRDefault="00881140" w14:paraId="3E979B3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objaśnić procesy zachodzące w akwarium słodkowodnym i morskim</w:t>
            </w:r>
          </w:p>
        </w:tc>
        <w:tc>
          <w:tcPr>
            <w:tcW w:w="3420" w:type="dxa"/>
          </w:tcPr>
          <w:p w:rsidRPr="007D57A2" w:rsidR="007D57A2" w:rsidP="003B1771" w:rsidRDefault="005F5338" w14:paraId="27F8033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</w:tc>
      </w:tr>
      <w:tr xmlns:wp14="http://schemas.microsoft.com/office/word/2010/wordml" w:rsidRPr="007D57A2" w:rsidR="007D57A2" w:rsidTr="007422E3" w14:paraId="3DB5C292" wp14:textId="77777777">
        <w:tc>
          <w:tcPr>
            <w:tcW w:w="1080" w:type="dxa"/>
          </w:tcPr>
          <w:p w:rsidRPr="007D57A2" w:rsidR="007D57A2" w:rsidP="003B1771" w:rsidRDefault="007D57A2" w14:paraId="677EACF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881140">
              <w:rPr>
                <w:rFonts w:ascii="Arial" w:hAnsi="Arial" w:cs="Arial"/>
                <w:bCs/>
                <w:sz w:val="16"/>
                <w:szCs w:val="16"/>
              </w:rPr>
              <w:t>/01</w:t>
            </w:r>
            <w:r w:rsidR="008478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Pr="007D57A2" w:rsidR="007D57A2" w:rsidP="003B1771" w:rsidRDefault="00881140" w14:paraId="7F4FE53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rozpoznawać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różne</w:t>
            </w:r>
            <w:r w:rsidRPr="00F34F59">
              <w:rPr>
                <w:rFonts w:ascii="Arial" w:hAnsi="Arial" w:cs="Arial"/>
                <w:sz w:val="16"/>
                <w:szCs w:val="16"/>
              </w:rPr>
              <w:t xml:space="preserve"> gatunki </w:t>
            </w:r>
            <w:r>
              <w:rPr>
                <w:rFonts w:ascii="Arial" w:hAnsi="Arial" w:cs="Arial"/>
                <w:sz w:val="16"/>
                <w:szCs w:val="16"/>
              </w:rPr>
              <w:t>zwierząt</w:t>
            </w:r>
            <w:r w:rsidRPr="00F34F59">
              <w:rPr>
                <w:rFonts w:ascii="Arial" w:hAnsi="Arial" w:cs="Arial"/>
                <w:sz w:val="16"/>
                <w:szCs w:val="16"/>
              </w:rPr>
              <w:t xml:space="preserve"> i ro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F34F59">
              <w:rPr>
                <w:rFonts w:ascii="Arial" w:hAnsi="Arial" w:cs="Arial"/>
                <w:sz w:val="16"/>
                <w:szCs w:val="16"/>
              </w:rPr>
              <w:t>lin w akwarium</w:t>
            </w:r>
          </w:p>
        </w:tc>
        <w:tc>
          <w:tcPr>
            <w:tcW w:w="3420" w:type="dxa"/>
          </w:tcPr>
          <w:p w:rsidRPr="007D57A2" w:rsidR="007D57A2" w:rsidP="003B1771" w:rsidRDefault="005F5338" w14:paraId="4D4393DB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DC518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7D57A2" w:rsidR="007D57A2" w:rsidTr="007422E3" w14:paraId="61E9FD30" wp14:textId="77777777">
        <w:tc>
          <w:tcPr>
            <w:tcW w:w="1080" w:type="dxa"/>
          </w:tcPr>
          <w:p w:rsidRPr="007D57A2" w:rsidR="007D57A2" w:rsidP="003B1771" w:rsidRDefault="007D57A2" w14:paraId="5257CA3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881140">
              <w:rPr>
                <w:rFonts w:ascii="Arial" w:hAnsi="Arial" w:cs="Arial"/>
                <w:bCs/>
                <w:sz w:val="16"/>
                <w:szCs w:val="16"/>
              </w:rPr>
              <w:t>/02</w:t>
            </w:r>
            <w:r w:rsidR="008478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Pr="007D57A2" w:rsidR="007D57A2" w:rsidP="003B1771" w:rsidRDefault="00881140" w14:paraId="3BF8268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zaprojektować różne typy akwariów</w:t>
            </w:r>
          </w:p>
        </w:tc>
        <w:tc>
          <w:tcPr>
            <w:tcW w:w="3420" w:type="dxa"/>
          </w:tcPr>
          <w:p w:rsidRPr="007D57A2" w:rsidR="007D57A2" w:rsidP="003B1771" w:rsidRDefault="005F5338" w14:paraId="69B91E1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</w:tr>
      <w:tr xmlns:wp14="http://schemas.microsoft.com/office/word/2010/wordml" w:rsidRPr="007D57A2" w:rsidR="007D57A2" w:rsidTr="007422E3" w14:paraId="5D792706" wp14:textId="77777777">
        <w:tc>
          <w:tcPr>
            <w:tcW w:w="1080" w:type="dxa"/>
          </w:tcPr>
          <w:p w:rsidRPr="007D57A2" w:rsidR="007D57A2" w:rsidP="003B1771" w:rsidRDefault="007D57A2" w14:paraId="6C63811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881140">
              <w:rPr>
                <w:rFonts w:ascii="Arial" w:hAnsi="Arial" w:cs="Arial"/>
                <w:bCs/>
                <w:sz w:val="16"/>
                <w:szCs w:val="16"/>
              </w:rPr>
              <w:t>/02</w:t>
            </w:r>
            <w:r w:rsidR="008478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Pr="007D57A2" w:rsidR="007D57A2" w:rsidP="003B1771" w:rsidRDefault="009F5C8F" w14:paraId="3C50128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wykonywać zabiegi pielęgnacyjne w akwarium</w:t>
            </w:r>
          </w:p>
        </w:tc>
        <w:tc>
          <w:tcPr>
            <w:tcW w:w="3420" w:type="dxa"/>
          </w:tcPr>
          <w:p w:rsidRPr="007D57A2" w:rsidR="007D57A2" w:rsidP="003B1771" w:rsidRDefault="005F5338" w14:paraId="6415040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</w:tr>
      <w:tr xmlns:wp14="http://schemas.microsoft.com/office/word/2010/wordml" w:rsidRPr="007D57A2" w:rsidR="007D57A2" w:rsidTr="007422E3" w14:paraId="42881670" wp14:textId="77777777">
        <w:tc>
          <w:tcPr>
            <w:tcW w:w="1080" w:type="dxa"/>
          </w:tcPr>
          <w:p w:rsidRPr="007D57A2" w:rsidR="007D57A2" w:rsidP="003B1771" w:rsidRDefault="007D57A2" w14:paraId="19BD3A0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="00881140">
              <w:rPr>
                <w:rFonts w:ascii="Arial" w:hAnsi="Arial" w:cs="Arial"/>
                <w:bCs/>
                <w:sz w:val="16"/>
                <w:szCs w:val="16"/>
              </w:rPr>
              <w:t>/02</w:t>
            </w:r>
            <w:r w:rsidR="008478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Pr="007D57A2" w:rsidR="007D57A2" w:rsidP="003B1771" w:rsidRDefault="009F5C8F" w14:paraId="67070D9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dobrać obsadę do zbiorników</w:t>
            </w:r>
          </w:p>
        </w:tc>
        <w:tc>
          <w:tcPr>
            <w:tcW w:w="3420" w:type="dxa"/>
          </w:tcPr>
          <w:p w:rsidRPr="007D57A2" w:rsidR="007D57A2" w:rsidP="003B1771" w:rsidRDefault="005F5338" w14:paraId="6D3F2FAB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</w:tr>
      <w:tr xmlns:wp14="http://schemas.microsoft.com/office/word/2010/wordml" w:rsidRPr="007D57A2" w:rsidR="00847846" w:rsidTr="007422E3" w14:paraId="6CD722AD" wp14:textId="77777777">
        <w:tc>
          <w:tcPr>
            <w:tcW w:w="1080" w:type="dxa"/>
          </w:tcPr>
          <w:p w:rsidRPr="007D57A2" w:rsidR="00847846" w:rsidP="003B1771" w:rsidRDefault="00847846" w14:paraId="479055E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="00881140">
              <w:rPr>
                <w:rFonts w:ascii="Arial" w:hAnsi="Arial" w:cs="Arial"/>
                <w:bCs/>
                <w:sz w:val="16"/>
                <w:szCs w:val="16"/>
              </w:rPr>
              <w:t>/02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Pr="007D57A2" w:rsidR="00847846" w:rsidP="003B1771" w:rsidRDefault="009F5C8F" w14:paraId="1889FDA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5C8F">
              <w:rPr>
                <w:rFonts w:ascii="Arial" w:hAnsi="Arial" w:cs="Arial"/>
                <w:bCs/>
                <w:sz w:val="16"/>
                <w:szCs w:val="16"/>
              </w:rPr>
              <w:t>Student wykonuje samodzielnie lub w zespole proste zadania badawcze lub projektowe dotyczące studiowanego kierunku</w:t>
            </w:r>
          </w:p>
        </w:tc>
        <w:tc>
          <w:tcPr>
            <w:tcW w:w="3420" w:type="dxa"/>
          </w:tcPr>
          <w:p w:rsidRPr="007D57A2" w:rsidR="00847846" w:rsidP="003B1771" w:rsidRDefault="005F5338" w14:paraId="31229AF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</w:tc>
      </w:tr>
      <w:tr xmlns:wp14="http://schemas.microsoft.com/office/word/2010/wordml" w:rsidRPr="007D57A2" w:rsidR="009F5C8F" w:rsidTr="007422E3" w14:paraId="0301CFC5" wp14:textId="77777777">
        <w:tc>
          <w:tcPr>
            <w:tcW w:w="1080" w:type="dxa"/>
          </w:tcPr>
          <w:p w:rsidR="009F5C8F" w:rsidP="009F5C8F" w:rsidRDefault="009F5C8F" w14:paraId="2EADD2C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07/02</w:t>
            </w:r>
          </w:p>
        </w:tc>
        <w:tc>
          <w:tcPr>
            <w:tcW w:w="6660" w:type="dxa"/>
          </w:tcPr>
          <w:p w:rsidR="009F5C8F" w:rsidP="003B1771" w:rsidRDefault="009F5C8F" w14:paraId="18917E3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F5C8F">
              <w:rPr>
                <w:rFonts w:ascii="Arial" w:hAnsi="Arial" w:cs="Arial"/>
                <w:sz w:val="16"/>
                <w:szCs w:val="16"/>
              </w:rPr>
              <w:t>Student ocenia środowisko życia zwierząt oraz wielkość populacji i ogólny stan zdrowotny</w:t>
            </w:r>
          </w:p>
        </w:tc>
        <w:tc>
          <w:tcPr>
            <w:tcW w:w="3420" w:type="dxa"/>
          </w:tcPr>
          <w:p w:rsidRPr="007D57A2" w:rsidR="009F5C8F" w:rsidP="003B1771" w:rsidRDefault="005F5338" w14:paraId="1A5D6DC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K_U10</w:t>
            </w:r>
          </w:p>
        </w:tc>
      </w:tr>
      <w:tr xmlns:wp14="http://schemas.microsoft.com/office/word/2010/wordml" w:rsidRPr="007D57A2" w:rsidR="009F5C8F" w:rsidTr="007422E3" w14:paraId="027364D9" wp14:textId="77777777">
        <w:tc>
          <w:tcPr>
            <w:tcW w:w="1080" w:type="dxa"/>
          </w:tcPr>
          <w:p w:rsidR="009F5C8F" w:rsidP="003B1771" w:rsidRDefault="009F5C8F" w14:paraId="2E028DD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08/03</w:t>
            </w:r>
          </w:p>
        </w:tc>
        <w:tc>
          <w:tcPr>
            <w:tcW w:w="6660" w:type="dxa"/>
          </w:tcPr>
          <w:p w:rsidR="009F5C8F" w:rsidP="003B1771" w:rsidRDefault="009F5C8F" w14:paraId="6219F54B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jest zdolny do prawidłowego prowadzenia chowu i hodowli zwierząt i roślin w akwarium</w:t>
            </w:r>
          </w:p>
        </w:tc>
        <w:tc>
          <w:tcPr>
            <w:tcW w:w="3420" w:type="dxa"/>
          </w:tcPr>
          <w:p w:rsidRPr="007D57A2" w:rsidR="009F5C8F" w:rsidP="003B1771" w:rsidRDefault="00956E5C" w14:paraId="1C21BEA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  <w:r w:rsidR="005F5338">
              <w:rPr>
                <w:rFonts w:ascii="Arial" w:hAnsi="Arial" w:cs="Arial"/>
                <w:bCs/>
                <w:sz w:val="16"/>
                <w:szCs w:val="16"/>
              </w:rPr>
              <w:t>, K_K0</w:t>
            </w:r>
            <w:r w:rsidR="006F2D0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7D57A2" w:rsidR="00847846" w:rsidTr="007422E3" w14:paraId="5B1F8335" wp14:textId="77777777">
        <w:tc>
          <w:tcPr>
            <w:tcW w:w="1080" w:type="dxa"/>
          </w:tcPr>
          <w:p w:rsidRPr="007D57A2" w:rsidR="00847846" w:rsidP="003B1771" w:rsidRDefault="009F5C8F" w14:paraId="70BC0DF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09/03</w:t>
            </w:r>
          </w:p>
        </w:tc>
        <w:tc>
          <w:tcPr>
            <w:tcW w:w="6660" w:type="dxa"/>
          </w:tcPr>
          <w:p w:rsidRPr="007D57A2" w:rsidR="00847846" w:rsidP="003B1771" w:rsidRDefault="009F5C8F" w14:paraId="0F1C071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nabędzie postawę wrażliwości na warunki utrzymania ryb akwariowych i będzie promował akwarystykę w społeczeństwie</w:t>
            </w:r>
          </w:p>
        </w:tc>
        <w:tc>
          <w:tcPr>
            <w:tcW w:w="3420" w:type="dxa"/>
          </w:tcPr>
          <w:p w:rsidRPr="007D57A2" w:rsidR="00847846" w:rsidP="003B1771" w:rsidRDefault="005F5338" w14:paraId="3764391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</w:t>
            </w:r>
          </w:p>
        </w:tc>
      </w:tr>
      <w:tr xmlns:wp14="http://schemas.microsoft.com/office/word/2010/wordml" w:rsidRPr="007D57A2" w:rsidR="00881140" w:rsidTr="007422E3" w14:paraId="4AFAF4B9" wp14:textId="77777777">
        <w:tc>
          <w:tcPr>
            <w:tcW w:w="1080" w:type="dxa"/>
          </w:tcPr>
          <w:p w:rsidR="00881140" w:rsidP="003B1771" w:rsidRDefault="009F5C8F" w14:paraId="4B66F58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10/03</w:t>
            </w:r>
          </w:p>
        </w:tc>
        <w:tc>
          <w:tcPr>
            <w:tcW w:w="6660" w:type="dxa"/>
          </w:tcPr>
          <w:p w:rsidR="00881140" w:rsidP="003B1771" w:rsidRDefault="009F5C8F" w14:paraId="2DC8E121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właściwie zdefiniować cele realizowanych samodzielnie lub grupowo zadań</w:t>
            </w:r>
          </w:p>
        </w:tc>
        <w:tc>
          <w:tcPr>
            <w:tcW w:w="3420" w:type="dxa"/>
          </w:tcPr>
          <w:p w:rsidRPr="007D57A2" w:rsidR="00881140" w:rsidP="003B1771" w:rsidRDefault="005F5338" w14:paraId="0A428CB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6F2D0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xmlns:wp14="http://schemas.microsoft.com/office/word/2010/wordml" w:rsidRPr="007D57A2" w:rsidR="007D57A2" w:rsidP="00AB01F4" w:rsidRDefault="007D57A2" w14:paraId="62486C05" wp14:textId="77777777">
      <w:pPr>
        <w:rPr>
          <w:rFonts w:ascii="Arial" w:hAnsi="Arial" w:cs="Arial"/>
          <w:color w:val="1E322A"/>
        </w:rPr>
      </w:pPr>
    </w:p>
    <w:sectPr w:rsidRPr="007D57A2" w:rsidR="007D57A2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C080F" w:rsidRDefault="001C080F" w14:paraId="4DDBEF00" wp14:textId="77777777">
      <w:r>
        <w:separator/>
      </w:r>
    </w:p>
  </w:endnote>
  <w:endnote w:type="continuationSeparator" w:id="0">
    <w:p xmlns:wp14="http://schemas.microsoft.com/office/word/2010/wordml" w:rsidR="001C080F" w:rsidRDefault="001C080F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B4D1F" w:rsidP="00ED5387" w:rsidRDefault="002B4D1F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2B4D1F" w:rsidP="002E7891" w:rsidRDefault="002B4D1F" w14:paraId="34CE0A41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2B4D1F" w:rsidP="00ED5387" w:rsidRDefault="002B4D1F" w14:paraId="0364BA1D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7C4E80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2B4D1F" w:rsidP="002E7891" w:rsidRDefault="002B4D1F" w14:paraId="0562CB0E" wp14:textId="77777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1299C43A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C080F" w:rsidRDefault="001C080F" w14:paraId="0FB78278" wp14:textId="77777777">
      <w:r>
        <w:separator/>
      </w:r>
    </w:p>
  </w:footnote>
  <w:footnote w:type="continuationSeparator" w:id="0">
    <w:p xmlns:wp14="http://schemas.microsoft.com/office/word/2010/wordml" w:rsidR="001C080F" w:rsidRDefault="001C080F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4B99056E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4101652C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3CF2D8B6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5A3D8C"/>
    <w:multiLevelType w:val="hybridMultilevel"/>
    <w:tmpl w:val="C314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24">
    <w:abstractNumId w:val="23"/>
  </w: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8"/>
  </w:num>
  <w:num w:numId="8">
    <w:abstractNumId w:val="22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4"/>
  </w:num>
  <w:num w:numId="20">
    <w:abstractNumId w:val="20"/>
  </w:num>
  <w:num w:numId="21">
    <w:abstractNumId w:val="4"/>
  </w:num>
  <w:num w:numId="22">
    <w:abstractNumId w:val="21"/>
  </w:num>
  <w:num w:numId="23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27DDD"/>
    <w:rsid w:val="000612AB"/>
    <w:rsid w:val="0007587B"/>
    <w:rsid w:val="000A01DB"/>
    <w:rsid w:val="000C3547"/>
    <w:rsid w:val="000C36B6"/>
    <w:rsid w:val="000C574E"/>
    <w:rsid w:val="000C7D49"/>
    <w:rsid w:val="000D4D34"/>
    <w:rsid w:val="00122B12"/>
    <w:rsid w:val="0014173D"/>
    <w:rsid w:val="00143AAF"/>
    <w:rsid w:val="00165388"/>
    <w:rsid w:val="00186278"/>
    <w:rsid w:val="001B29BC"/>
    <w:rsid w:val="001C080F"/>
    <w:rsid w:val="001D2052"/>
    <w:rsid w:val="00204F87"/>
    <w:rsid w:val="00223587"/>
    <w:rsid w:val="00241107"/>
    <w:rsid w:val="00242A5F"/>
    <w:rsid w:val="00245B82"/>
    <w:rsid w:val="0025138D"/>
    <w:rsid w:val="0025160E"/>
    <w:rsid w:val="00261A91"/>
    <w:rsid w:val="00274D57"/>
    <w:rsid w:val="00282680"/>
    <w:rsid w:val="002826BA"/>
    <w:rsid w:val="002B4D1F"/>
    <w:rsid w:val="002D04A7"/>
    <w:rsid w:val="002D2D94"/>
    <w:rsid w:val="002E7891"/>
    <w:rsid w:val="003253F2"/>
    <w:rsid w:val="00393095"/>
    <w:rsid w:val="003A50D7"/>
    <w:rsid w:val="003B1771"/>
    <w:rsid w:val="003D7CBB"/>
    <w:rsid w:val="003F0240"/>
    <w:rsid w:val="0040689A"/>
    <w:rsid w:val="00495E96"/>
    <w:rsid w:val="004E2FBD"/>
    <w:rsid w:val="00502613"/>
    <w:rsid w:val="00507A3C"/>
    <w:rsid w:val="00513DA6"/>
    <w:rsid w:val="0054533C"/>
    <w:rsid w:val="00567D69"/>
    <w:rsid w:val="0057450B"/>
    <w:rsid w:val="005A0ECF"/>
    <w:rsid w:val="005B020D"/>
    <w:rsid w:val="005F2D79"/>
    <w:rsid w:val="005F5338"/>
    <w:rsid w:val="00625322"/>
    <w:rsid w:val="00654590"/>
    <w:rsid w:val="0065751B"/>
    <w:rsid w:val="006A6DA4"/>
    <w:rsid w:val="006F2D02"/>
    <w:rsid w:val="0071051A"/>
    <w:rsid w:val="007164B2"/>
    <w:rsid w:val="00717A62"/>
    <w:rsid w:val="00734F87"/>
    <w:rsid w:val="007422E3"/>
    <w:rsid w:val="0075202B"/>
    <w:rsid w:val="00766512"/>
    <w:rsid w:val="007B383B"/>
    <w:rsid w:val="007C3F28"/>
    <w:rsid w:val="007C4E80"/>
    <w:rsid w:val="007D57A2"/>
    <w:rsid w:val="007E2748"/>
    <w:rsid w:val="008015A7"/>
    <w:rsid w:val="008368E5"/>
    <w:rsid w:val="00847846"/>
    <w:rsid w:val="00856909"/>
    <w:rsid w:val="00865F92"/>
    <w:rsid w:val="00881140"/>
    <w:rsid w:val="00883B5E"/>
    <w:rsid w:val="008A77EF"/>
    <w:rsid w:val="008B749D"/>
    <w:rsid w:val="008C78B0"/>
    <w:rsid w:val="008F1A57"/>
    <w:rsid w:val="008F6367"/>
    <w:rsid w:val="008F79A7"/>
    <w:rsid w:val="0092363C"/>
    <w:rsid w:val="00943DC8"/>
    <w:rsid w:val="00956E5C"/>
    <w:rsid w:val="00971274"/>
    <w:rsid w:val="00982403"/>
    <w:rsid w:val="009A1F3D"/>
    <w:rsid w:val="009E6F86"/>
    <w:rsid w:val="009F1D8E"/>
    <w:rsid w:val="009F5C8F"/>
    <w:rsid w:val="00A00563"/>
    <w:rsid w:val="00A12631"/>
    <w:rsid w:val="00A2305A"/>
    <w:rsid w:val="00A231CE"/>
    <w:rsid w:val="00A27A35"/>
    <w:rsid w:val="00A47F3E"/>
    <w:rsid w:val="00A521C0"/>
    <w:rsid w:val="00A55771"/>
    <w:rsid w:val="00A664D5"/>
    <w:rsid w:val="00A90A6D"/>
    <w:rsid w:val="00AB01F4"/>
    <w:rsid w:val="00ABEB13"/>
    <w:rsid w:val="00B0779C"/>
    <w:rsid w:val="00B35BDC"/>
    <w:rsid w:val="00B801D8"/>
    <w:rsid w:val="00B86805"/>
    <w:rsid w:val="00BB7372"/>
    <w:rsid w:val="00BD729B"/>
    <w:rsid w:val="00C02CB5"/>
    <w:rsid w:val="00C7260C"/>
    <w:rsid w:val="00C86BEB"/>
    <w:rsid w:val="00C95080"/>
    <w:rsid w:val="00CB08A7"/>
    <w:rsid w:val="00D0373A"/>
    <w:rsid w:val="00D114DE"/>
    <w:rsid w:val="00D115EB"/>
    <w:rsid w:val="00D3026E"/>
    <w:rsid w:val="00D80327"/>
    <w:rsid w:val="00D932E5"/>
    <w:rsid w:val="00D95B9F"/>
    <w:rsid w:val="00DA06D7"/>
    <w:rsid w:val="00DC5184"/>
    <w:rsid w:val="00DD2B28"/>
    <w:rsid w:val="00DE350E"/>
    <w:rsid w:val="00DF516F"/>
    <w:rsid w:val="00E62D59"/>
    <w:rsid w:val="00E84888"/>
    <w:rsid w:val="00E86DF3"/>
    <w:rsid w:val="00EA0A29"/>
    <w:rsid w:val="00EB110A"/>
    <w:rsid w:val="00EC1D2A"/>
    <w:rsid w:val="00EC7BAA"/>
    <w:rsid w:val="00ED5387"/>
    <w:rsid w:val="00EE3643"/>
    <w:rsid w:val="00F128E8"/>
    <w:rsid w:val="00F144BB"/>
    <w:rsid w:val="00F34F59"/>
    <w:rsid w:val="00F443AB"/>
    <w:rsid w:val="00F47F1C"/>
    <w:rsid w:val="00F663E2"/>
    <w:rsid w:val="00F947EC"/>
    <w:rsid w:val="09E721C2"/>
    <w:rsid w:val="110540D5"/>
    <w:rsid w:val="1939E039"/>
    <w:rsid w:val="2236CFD4"/>
    <w:rsid w:val="2FD52A41"/>
    <w:rsid w:val="30CFE65B"/>
    <w:rsid w:val="43277D78"/>
    <w:rsid w:val="47A38494"/>
    <w:rsid w:val="4A61033B"/>
    <w:rsid w:val="4B0A2D5B"/>
    <w:rsid w:val="4C7F5D4E"/>
    <w:rsid w:val="4DC7B865"/>
    <w:rsid w:val="4ED1A903"/>
    <w:rsid w:val="5A5358F5"/>
    <w:rsid w:val="6462B8AF"/>
    <w:rsid w:val="65C8A417"/>
    <w:rsid w:val="6C70E5A6"/>
    <w:rsid w:val="6CCD0F15"/>
    <w:rsid w:val="6E53502B"/>
    <w:rsid w:val="6F442C74"/>
    <w:rsid w:val="7143C970"/>
    <w:rsid w:val="74DEA833"/>
    <w:rsid w:val="78F04D4C"/>
    <w:rsid w:val="7F939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F8E76D-3490-43D3-BF29-DDE86E0B3533}"/>
  <w14:docId w14:val="15BA9AC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Maciej Kamaszewski</lastModifiedBy>
  <revision>15</revision>
  <lastPrinted>2011-11-28T17:14:00.0000000Z</lastPrinted>
  <dcterms:created xsi:type="dcterms:W3CDTF">2020-09-17T20:46:00.0000000Z</dcterms:created>
  <dcterms:modified xsi:type="dcterms:W3CDTF">2020-09-17T20:52:58.9579868Z</dcterms:modified>
</coreProperties>
</file>