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30" w:rsidRDefault="00CF0F30">
      <w:pPr>
        <w:ind w:firstLine="720"/>
        <w:rPr>
          <w:bCs/>
        </w:rPr>
      </w:pPr>
    </w:p>
    <w:p w:rsidR="00CF0F30" w:rsidRDefault="00CF0F30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>Opis modułu kształcenia / przedmiotu  (sylabus)</w:t>
      </w:r>
    </w:p>
    <w:tbl>
      <w:tblPr>
        <w:tblpPr w:leftFromText="141" w:rightFromText="141" w:vertAnchor="text" w:horzAnchor="margin" w:tblpX="-290" w:tblpY="12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671"/>
      </w:tblGrid>
      <w:tr w:rsidR="00CF0F30" w:rsidTr="006A60E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F30" w:rsidRDefault="00CF0F30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F30" w:rsidRDefault="00CF0F30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F0F30" w:rsidRDefault="00CF0F30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F0F30" w:rsidRDefault="00CF0F3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0F30" w:rsidRDefault="00CF0F30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0F30" w:rsidRDefault="00CF0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0F30" w:rsidRDefault="00CF0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F30" w:rsidRDefault="00CF0F30">
            <w:pPr>
              <w:rPr>
                <w:rFonts w:ascii="Arial" w:hAnsi="Arial" w:cs="Arial"/>
                <w:b/>
                <w:bCs/>
                <w:color w:val="C0C0C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F0F30" w:rsidRDefault="002D3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03BD1">
              <w:rPr>
                <w:rFonts w:ascii="Arial" w:hAnsi="Arial" w:cs="Arial"/>
                <w:sz w:val="20"/>
                <w:szCs w:val="20"/>
              </w:rPr>
              <w:t>chrona</w:t>
            </w:r>
            <w:r w:rsidR="00CF0F30">
              <w:rPr>
                <w:rFonts w:ascii="Arial" w:hAnsi="Arial" w:cs="Arial"/>
                <w:sz w:val="20"/>
                <w:szCs w:val="20"/>
              </w:rPr>
              <w:t xml:space="preserve"> błonkoskrzydłych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F30" w:rsidRDefault="00CF0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F30" w:rsidRDefault="00540B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CF0F30" w:rsidRDefault="00CF0F30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vAlign w:val="center"/>
          </w:tcPr>
          <w:p w:rsidR="00CF0F30" w:rsidRDefault="002D3187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P</w:t>
            </w:r>
            <w:r w:rsidR="00A03BD1">
              <w:rPr>
                <w:rFonts w:ascii="Arial" w:hAnsi="Arial" w:cs="Arial"/>
                <w:bCs/>
                <w:sz w:val="16"/>
                <w:szCs w:val="16"/>
                <w:lang w:val="en-US"/>
              </w:rPr>
              <w:t>rotection of Hymenoptera</w:t>
            </w: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vAlign w:val="center"/>
          </w:tcPr>
          <w:p w:rsidR="00CF0F30" w:rsidRDefault="006A60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Jakub Gąbka</w:t>
            </w: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vAlign w:val="center"/>
          </w:tcPr>
          <w:p w:rsidR="00CF0F30" w:rsidRDefault="007C27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Jakub Gąbka, dr Barbara Zajdel</w:t>
            </w: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vAlign w:val="center"/>
          </w:tcPr>
          <w:p w:rsidR="00CF0F30" w:rsidRDefault="007C27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Samodzielna Pracownia Pszczelnictwa</w:t>
            </w: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vAlign w:val="center"/>
          </w:tcPr>
          <w:p w:rsidR="00CF0F30" w:rsidRDefault="00852E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Hodowli Zwierząt</w:t>
            </w: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CF0F30" w:rsidRDefault="006A60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 przedmiot kierunkowy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:rsidR="00CF0F30" w:rsidRDefault="00CF0F30" w:rsidP="00947ED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b) stopień I   rok </w:t>
            </w:r>
            <w:r w:rsidR="00540B90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0B90">
              <w:rPr>
                <w:rFonts w:ascii="Arial" w:hAnsi="Arial" w:cs="Arial"/>
                <w:sz w:val="18"/>
                <w:szCs w:val="18"/>
              </w:rPr>
              <w:t>nie</w:t>
            </w:r>
            <w:r>
              <w:rPr>
                <w:rFonts w:ascii="Arial" w:hAnsi="Arial" w:cs="Arial"/>
                <w:sz w:val="18"/>
                <w:szCs w:val="18"/>
              </w:rPr>
              <w:t>stacjonarne</w:t>
            </w: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CF0F30" w:rsidRDefault="00540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Semestr zimowy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16"/>
                <w:szCs w:val="16"/>
              </w:rPr>
              <w:t>:polski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Głównym założeniem przedmiotu jest poznanie metod czynnej ochrony błonkówek oraz uświadomienie, że są one owadami o największym znaczeniu dla gospodarki człowieka poprzez zapylanie i regulację liczebności szkodników. Celem przedmiotu jest również poznanie poszczególnych grup systematycznych i gatunków owadów należących do błonkoskrzydłych oraz ich biologii i znaczenia dla człowieka</w:t>
            </w:r>
          </w:p>
          <w:p w:rsidR="00CF0F30" w:rsidRDefault="00CF0F30">
            <w:pPr>
              <w:rPr>
                <w:rFonts w:ascii="Arial" w:hAnsi="Arial" w:cs="Arial"/>
                <w:sz w:val="16"/>
                <w:szCs w:val="16"/>
              </w:rPr>
            </w:pPr>
          </w:p>
          <w:p w:rsidR="00CF0F30" w:rsidRDefault="00CF0F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vAlign w:val="center"/>
          </w:tcPr>
          <w:p w:rsidR="00CF0F30" w:rsidRDefault="00540B90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CF0F30">
              <w:rPr>
                <w:rFonts w:ascii="Arial" w:hAnsi="Arial" w:cs="Arial"/>
                <w:sz w:val="16"/>
                <w:szCs w:val="16"/>
              </w:rPr>
              <w:t>ykład</w:t>
            </w:r>
            <w:r>
              <w:rPr>
                <w:rFonts w:ascii="Arial" w:hAnsi="Arial" w:cs="Arial"/>
                <w:sz w:val="16"/>
                <w:szCs w:val="16"/>
              </w:rPr>
              <w:t xml:space="preserve"> ;</w:t>
            </w:r>
            <w:r w:rsidR="00CF0F30">
              <w:rPr>
                <w:rFonts w:ascii="Arial" w:hAnsi="Arial" w:cs="Arial"/>
                <w:sz w:val="16"/>
                <w:szCs w:val="16"/>
              </w:rPr>
              <w:t xml:space="preserve">liczba godzin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CF0F30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="00CF0F30" w:rsidRDefault="00540B90" w:rsidP="00945B3F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ćwiczenia; liczba godzin  16</w:t>
            </w:r>
            <w:r w:rsidR="00CF0F30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wykonywanie zadań w trakcie ćwiczeń, indywidualne prezentacje studentów</w:t>
            </w:r>
            <w:r w:rsidR="00945B3F">
              <w:rPr>
                <w:rFonts w:ascii="Arial" w:hAnsi="Arial" w:cs="Arial"/>
                <w:sz w:val="16"/>
                <w:szCs w:val="16"/>
              </w:rPr>
              <w:t>, konsultacje</w:t>
            </w: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F30" w:rsidRDefault="00CF0F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Studenci poznają zagrożenia dla poszczególnych grup błonkówek oraz ich znaczenie dla gospodarki człowieka. W czasie ćwiczeń wykonają gliniane konstrukcje, dające miejsce gniazdowania wielu rzadkim gatunkom, związanych z glinianym podłożem. Poznają metody ich czynnej ochrony poprzez m. in. reintrodukcję, ochronę naturalnych siedlisk, wsiewy rodzimych roślin atrakcyjnych dla błonkówek, ochronę obiektów architektonicznych, będących miejscem gniazdowania, jako pomników architektoniczno-przyrodniczych (budynki z drewnianymi i glinianymi ścianami). Studenci wykonają i przedstawią prezentacje dotyczące biologii różnych błonkówek.</w:t>
            </w:r>
          </w:p>
          <w:p w:rsidR="00CF0F30" w:rsidRDefault="00CF0F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F30" w:rsidRDefault="00CF0F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vAlign w:val="center"/>
          </w:tcPr>
          <w:p w:rsidR="00CF0F30" w:rsidRDefault="00CF0F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20" w:type="dxa"/>
            <w:gridSpan w:val="2"/>
            <w:vAlign w:val="center"/>
          </w:tcPr>
          <w:p w:rsidR="00CF0F30" w:rsidRDefault="00CF0F3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CF0F30" w:rsidRDefault="00CF0F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–Rozróżnianie gatunków błonkówek</w:t>
            </w:r>
          </w:p>
          <w:p w:rsidR="00CF0F30" w:rsidRDefault="00CF0F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02 - Umiejętność wykonania glinianej konstrukcji do gniazdowania owadów</w:t>
            </w:r>
          </w:p>
          <w:p w:rsidR="00CF0F30" w:rsidRDefault="00CF0F3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– Znajomość metod czynnej ochrony błonkoskrzydłych</w:t>
            </w:r>
          </w:p>
        </w:tc>
        <w:tc>
          <w:tcPr>
            <w:tcW w:w="3816" w:type="dxa"/>
            <w:gridSpan w:val="5"/>
            <w:vAlign w:val="center"/>
          </w:tcPr>
          <w:p w:rsidR="00CF0F30" w:rsidRDefault="00CF0F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– Wiedza na temat znaczenia błonkówek dla człowieka</w:t>
            </w:r>
          </w:p>
          <w:p w:rsidR="00CF0F30" w:rsidRDefault="00CF0F3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– Scharakteryzowanie biologii różnych gatunków  błonkoskrzydłych</w:t>
            </w: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120" w:type="dxa"/>
            <w:gridSpan w:val="2"/>
            <w:vAlign w:val="center"/>
          </w:tcPr>
          <w:p w:rsidR="00CF0F30" w:rsidRDefault="00CF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CF0F30" w:rsidRDefault="00CF0F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01, 02 - Ocena wykonania zadań w trakcie ćwiczeń</w:t>
            </w:r>
          </w:p>
          <w:p w:rsidR="00CF0F30" w:rsidRDefault="00CF0F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03, 04, 05 - Kolokwium na zajęciach </w:t>
            </w: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vAlign w:val="center"/>
          </w:tcPr>
          <w:p w:rsidR="00CF0F30" w:rsidRDefault="00CF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CF0F30" w:rsidRDefault="00CF0F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Prace pisemne z odpowiedziami studentów i ocenami</w:t>
            </w: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vAlign w:val="center"/>
          </w:tcPr>
          <w:p w:rsidR="00CF0F30" w:rsidRDefault="00CF0F30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CF0F30" w:rsidRDefault="00CF0F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01, 02 – 30%, 03, 04, 05 – 70%</w:t>
            </w: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vAlign w:val="center"/>
          </w:tcPr>
          <w:p w:rsidR="00CF0F30" w:rsidRDefault="00CF0F3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vAlign w:val="center"/>
          </w:tcPr>
          <w:p w:rsidR="00CF0F30" w:rsidRDefault="00CF0F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wykładowa, sala dydaktyczna</w:t>
            </w: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85" w:type="dxa"/>
            <w:gridSpan w:val="9"/>
            <w:vAlign w:val="center"/>
          </w:tcPr>
          <w:p w:rsidR="00CF0F30" w:rsidRDefault="00CF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CF0F30" w:rsidRDefault="00CF0F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85" w:type="dxa"/>
            <w:gridSpan w:val="9"/>
            <w:vAlign w:val="center"/>
          </w:tcPr>
          <w:p w:rsidR="00CF0F30" w:rsidRDefault="00CF0F3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F0F30" w:rsidRDefault="00CF0F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F0F30" w:rsidRDefault="00CF0F30">
      <w:pPr>
        <w:rPr>
          <w:sz w:val="10"/>
        </w:rPr>
      </w:pPr>
    </w:p>
    <w:p w:rsidR="00CF0F30" w:rsidRDefault="00CF0F30">
      <w:pPr>
        <w:rPr>
          <w:sz w:val="10"/>
        </w:rPr>
      </w:pPr>
    </w:p>
    <w:p w:rsidR="00CF0F30" w:rsidRDefault="00CF0F30">
      <w:pPr>
        <w:rPr>
          <w:sz w:val="16"/>
        </w:rPr>
      </w:pPr>
    </w:p>
    <w:p w:rsidR="00CF0F30" w:rsidRDefault="00CF0F30">
      <w:pPr>
        <w:rPr>
          <w:sz w:val="16"/>
        </w:rPr>
      </w:pPr>
    </w:p>
    <w:p w:rsidR="00CF0F30" w:rsidRDefault="00CF0F30">
      <w:pPr>
        <w:rPr>
          <w:sz w:val="16"/>
        </w:rPr>
      </w:pPr>
      <w:r>
        <w:rPr>
          <w:sz w:val="16"/>
        </w:rPr>
        <w:t>Wskaźniki ilościowe charakteryzujące moduł/przedmiot</w:t>
      </w:r>
      <w:r>
        <w:rPr>
          <w:sz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="-290" w:tblpY="12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  <w:gridCol w:w="770"/>
      </w:tblGrid>
      <w:tr w:rsidR="00CF0F30" w:rsidTr="006A60E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="00CF0F30" w:rsidRDefault="00CF0F3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0" w:type="dxa"/>
            <w:vAlign w:val="center"/>
          </w:tcPr>
          <w:p w:rsidR="00CF0F30" w:rsidRDefault="00BB4E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="00CF0F30" w:rsidRDefault="00CF0F3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0" w:type="dxa"/>
            <w:vAlign w:val="center"/>
          </w:tcPr>
          <w:p w:rsidR="00CF0F30" w:rsidRDefault="00E152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CF0F30" w:rsidTr="006A60E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="00CF0F30" w:rsidRDefault="00CF0F3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0" w:type="dxa"/>
            <w:vAlign w:val="center"/>
          </w:tcPr>
          <w:p w:rsidR="00CF0F30" w:rsidRDefault="000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</w:tr>
    </w:tbl>
    <w:p w:rsidR="00CF0F30" w:rsidRDefault="00CF0F30"/>
    <w:p w:rsidR="00CF0F30" w:rsidRDefault="00CF0F30"/>
    <w:p w:rsidR="00CF0F30" w:rsidRDefault="00CF0F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</w:t>
      </w:r>
    </w:p>
    <w:p w:rsidR="00CF0F30" w:rsidRDefault="00CF0F30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660"/>
        <w:gridCol w:w="2826"/>
      </w:tblGrid>
      <w:tr w:rsidR="00CF0F30" w:rsidTr="006A60E2">
        <w:tc>
          <w:tcPr>
            <w:tcW w:w="1080" w:type="dxa"/>
          </w:tcPr>
          <w:p w:rsidR="00CF0F30" w:rsidRDefault="00CF0F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CF0F30" w:rsidRDefault="00CF0F3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826" w:type="dxa"/>
          </w:tcPr>
          <w:p w:rsidR="00CF0F30" w:rsidRDefault="00CF0F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CF0F30" w:rsidTr="006A60E2">
        <w:tc>
          <w:tcPr>
            <w:tcW w:w="1080" w:type="dxa"/>
          </w:tcPr>
          <w:p w:rsidR="00CF0F30" w:rsidRDefault="00CF0F3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CF0F30" w:rsidRDefault="00CF0F3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Rozróżnianie gatunków błonkówek</w:t>
            </w:r>
          </w:p>
        </w:tc>
        <w:tc>
          <w:tcPr>
            <w:tcW w:w="2826" w:type="dxa"/>
          </w:tcPr>
          <w:p w:rsidR="00CF0F30" w:rsidRDefault="006A60E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K_W18</w:t>
            </w:r>
          </w:p>
        </w:tc>
      </w:tr>
      <w:tr w:rsidR="00CF0F30" w:rsidTr="006A60E2">
        <w:tc>
          <w:tcPr>
            <w:tcW w:w="1080" w:type="dxa"/>
          </w:tcPr>
          <w:p w:rsidR="00CF0F30" w:rsidRDefault="00CF0F3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CF0F30" w:rsidRDefault="00CF0F3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Umiejętność wykonania glinianej konstrukcji do gniazdowania owadów</w:t>
            </w:r>
          </w:p>
        </w:tc>
        <w:tc>
          <w:tcPr>
            <w:tcW w:w="2826" w:type="dxa"/>
          </w:tcPr>
          <w:p w:rsidR="00CF0F30" w:rsidRDefault="00CF0F3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F0F30" w:rsidTr="006A60E2">
        <w:tc>
          <w:tcPr>
            <w:tcW w:w="1080" w:type="dxa"/>
          </w:tcPr>
          <w:p w:rsidR="00CF0F30" w:rsidRDefault="00CF0F3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CF0F30" w:rsidRDefault="00CF0F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metod czynnej ochrony błonkoskrzydłych</w:t>
            </w:r>
          </w:p>
        </w:tc>
        <w:tc>
          <w:tcPr>
            <w:tcW w:w="2826" w:type="dxa"/>
          </w:tcPr>
          <w:p w:rsidR="00CF0F30" w:rsidRDefault="006A60E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K_W12</w:t>
            </w:r>
          </w:p>
        </w:tc>
      </w:tr>
      <w:tr w:rsidR="00CF0F30" w:rsidTr="006A60E2">
        <w:tc>
          <w:tcPr>
            <w:tcW w:w="1080" w:type="dxa"/>
          </w:tcPr>
          <w:p w:rsidR="00CF0F30" w:rsidRDefault="00CF0F3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CF0F30" w:rsidRDefault="00CF0F3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Wiedza na temat znaczenia błonkówek dla człowieka</w:t>
            </w:r>
          </w:p>
        </w:tc>
        <w:tc>
          <w:tcPr>
            <w:tcW w:w="2826" w:type="dxa"/>
          </w:tcPr>
          <w:p w:rsidR="00CF0F30" w:rsidRDefault="006A60E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K_W11</w:t>
            </w:r>
          </w:p>
        </w:tc>
      </w:tr>
      <w:tr w:rsidR="00CF0F30" w:rsidTr="006A60E2">
        <w:tc>
          <w:tcPr>
            <w:tcW w:w="1080" w:type="dxa"/>
          </w:tcPr>
          <w:p w:rsidR="00CF0F30" w:rsidRDefault="00CF0F3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CF0F30" w:rsidRDefault="00CF0F3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Scharakteryzowanie biologii różnych gatunków  błonkoskrzydłych</w:t>
            </w:r>
          </w:p>
        </w:tc>
        <w:tc>
          <w:tcPr>
            <w:tcW w:w="2826" w:type="dxa"/>
          </w:tcPr>
          <w:p w:rsidR="00CF0F30" w:rsidRDefault="006A60E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</w:tc>
      </w:tr>
    </w:tbl>
    <w:p w:rsidR="00CF0F30" w:rsidRDefault="00CF0F30"/>
    <w:sectPr w:rsidR="00CF0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834" w:rsidRDefault="00440834">
      <w:r>
        <w:separator/>
      </w:r>
    </w:p>
  </w:endnote>
  <w:endnote w:type="continuationSeparator" w:id="0">
    <w:p w:rsidR="00440834" w:rsidRDefault="0044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30" w:rsidRDefault="00CF0F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0F30" w:rsidRDefault="00CF0F3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30" w:rsidRDefault="00CF0F30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0C7B56">
      <w:rPr>
        <w:rStyle w:val="Numerstrony"/>
        <w:noProof/>
        <w:sz w:val="20"/>
        <w:szCs w:val="20"/>
      </w:rPr>
      <w:t>1</w:t>
    </w:r>
    <w:r>
      <w:rPr>
        <w:rStyle w:val="Numerstrony"/>
        <w:sz w:val="20"/>
        <w:szCs w:val="20"/>
      </w:rPr>
      <w:fldChar w:fldCharType="end"/>
    </w:r>
  </w:p>
  <w:p w:rsidR="00CF0F30" w:rsidRDefault="00CF0F3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30" w:rsidRDefault="00CF0F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834" w:rsidRDefault="00440834">
      <w:r>
        <w:separator/>
      </w:r>
    </w:p>
  </w:footnote>
  <w:footnote w:type="continuationSeparator" w:id="0">
    <w:p w:rsidR="00440834" w:rsidRDefault="00440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30" w:rsidRDefault="00CF0F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30" w:rsidRDefault="00CF0F3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30" w:rsidRDefault="00CF0F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BD1"/>
    <w:rsid w:val="00093591"/>
    <w:rsid w:val="000C7B56"/>
    <w:rsid w:val="00262CCB"/>
    <w:rsid w:val="002D3187"/>
    <w:rsid w:val="0030191D"/>
    <w:rsid w:val="00413BD0"/>
    <w:rsid w:val="00440834"/>
    <w:rsid w:val="00540B90"/>
    <w:rsid w:val="006A60E2"/>
    <w:rsid w:val="007C2759"/>
    <w:rsid w:val="008274F4"/>
    <w:rsid w:val="00852E18"/>
    <w:rsid w:val="00945B3F"/>
    <w:rsid w:val="00947ED0"/>
    <w:rsid w:val="009F0209"/>
    <w:rsid w:val="009F659B"/>
    <w:rsid w:val="00A03BD1"/>
    <w:rsid w:val="00AB7EE5"/>
    <w:rsid w:val="00B22644"/>
    <w:rsid w:val="00B62D19"/>
    <w:rsid w:val="00BB4E7D"/>
    <w:rsid w:val="00C33532"/>
    <w:rsid w:val="00C6421D"/>
    <w:rsid w:val="00CF0F30"/>
    <w:rsid w:val="00DA3A97"/>
    <w:rsid w:val="00E15223"/>
    <w:rsid w:val="00F44BD2"/>
    <w:rsid w:val="00FA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pPr>
      <w:spacing w:line="266" w:lineRule="atLeast"/>
    </w:pPr>
    <w:rPr>
      <w:color w:val="auto"/>
    </w:rPr>
  </w:style>
  <w:style w:type="character" w:styleId="Pogrubienie">
    <w:name w:val="Strong"/>
    <w:qFormat/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Hewlett-Packard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Ewa Czekryszew</cp:lastModifiedBy>
  <cp:revision>2</cp:revision>
  <cp:lastPrinted>2011-11-28T07:14:00Z</cp:lastPrinted>
  <dcterms:created xsi:type="dcterms:W3CDTF">2019-10-17T08:29:00Z</dcterms:created>
  <dcterms:modified xsi:type="dcterms:W3CDTF">2019-10-17T08:29:00Z</dcterms:modified>
</cp:coreProperties>
</file>