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F946A8" w:rsidP="00F946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hodowli otwartej i zamkniętej zwierząt dzikich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F946A8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D0414" w:rsidRPr="00AC70A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A86037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86037">
              <w:rPr>
                <w:rFonts w:ascii="Arial" w:hAnsi="Arial" w:cs="Arial"/>
                <w:bCs/>
                <w:sz w:val="16"/>
                <w:szCs w:val="16"/>
                <w:lang w:val="en-GB"/>
              </w:rPr>
              <w:t>Organization of free living game populations and farming of wild animal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F946A8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F946A8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F9016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901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5310E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B12B4F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B4F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6911A6" w:rsidP="00B12B4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WNZ-H-1S-04L-03</w:t>
            </w:r>
            <w:r w:rsidRPr="006911A6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B12B4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4532D4" w:rsidP="00C1407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C1407D">
              <w:rPr>
                <w:rFonts w:ascii="Arial" w:hAnsi="Arial" w:cs="Arial"/>
                <w:b/>
                <w:bCs/>
                <w:sz w:val="16"/>
                <w:szCs w:val="16"/>
              </w:rPr>
              <w:t>hab.</w:t>
            </w:r>
            <w:r w:rsidR="00AC70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inż.</w:t>
            </w:r>
            <w:r w:rsidR="00C140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Paweł Nasiadka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1407D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hab. inż. Paweł Nasiadka  dr inż. Maria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Sobczuk</w:t>
            </w:r>
            <w:proofErr w:type="spellEnd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1407D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Zwierząt, Samodzielny Zakład Zoologii Leśnej i Łowiectwa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4532D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2D4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7F133E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F133E">
              <w:rPr>
                <w:rFonts w:ascii="Arial" w:hAnsi="Arial" w:cs="Arial"/>
                <w:sz w:val="16"/>
                <w:szCs w:val="16"/>
              </w:rPr>
              <w:t>Opanowanie ogólnej wiedzy z zakresu hodowli</w:t>
            </w:r>
            <w:r w:rsidR="00C1407D">
              <w:rPr>
                <w:rFonts w:ascii="Arial" w:hAnsi="Arial" w:cs="Arial"/>
                <w:sz w:val="16"/>
                <w:szCs w:val="16"/>
              </w:rPr>
              <w:t xml:space="preserve"> otwartej i zamkniętej zwierząt </w:t>
            </w:r>
            <w:r w:rsidRPr="007F133E">
              <w:rPr>
                <w:rFonts w:ascii="Arial" w:hAnsi="Arial" w:cs="Arial"/>
                <w:sz w:val="16"/>
                <w:szCs w:val="16"/>
              </w:rPr>
              <w:t xml:space="preserve"> łownej. Zapoznanie się z problematyką organizacji i efektywności hodowli zwierzyny dzikiej. Opanowanie podstawowej wiedzy z zakresu gospodarki łowieckiej. Zapoznani</w:t>
            </w:r>
            <w:r>
              <w:rPr>
                <w:rFonts w:ascii="Arial" w:hAnsi="Arial" w:cs="Arial"/>
                <w:sz w:val="16"/>
                <w:szCs w:val="16"/>
              </w:rPr>
              <w:t>e się z dokumentacją łowiecką.</w:t>
            </w:r>
          </w:p>
          <w:p w:rsidR="007F133E" w:rsidRPr="00C56A73" w:rsidRDefault="007F133E" w:rsidP="00C1407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F133E">
              <w:rPr>
                <w:rFonts w:ascii="Arial" w:hAnsi="Arial" w:cs="Arial"/>
                <w:sz w:val="16"/>
                <w:szCs w:val="16"/>
              </w:rPr>
              <w:t>Podstawy prawne gospodarki łowieckiej. Zagospodarowanie i ocena jakości łowisk. Podstawy gospodarowania zwierzyną w Polsce. Zwierzęta dzikie w ogrodach zoologicznych. Naturalne czynniki redukujące populacje. Planowanie łowieckie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F133E">
              <w:rPr>
                <w:rFonts w:ascii="Arial" w:hAnsi="Arial" w:cs="Arial"/>
                <w:sz w:val="16"/>
                <w:szCs w:val="16"/>
              </w:rPr>
              <w:t xml:space="preserve"> Realizacja planu odstrzałów. Organizacja polowań. Kłusownictwo i szkody łowieckie. Hodowla otwarta w łowieckim roku gospodarczym. Rozliczenie </w:t>
            </w:r>
            <w:r w:rsidR="00C1407D">
              <w:rPr>
                <w:rFonts w:ascii="Arial" w:hAnsi="Arial" w:cs="Arial"/>
                <w:sz w:val="16"/>
                <w:szCs w:val="16"/>
              </w:rPr>
              <w:t>odstrzału zwierzyny</w:t>
            </w:r>
            <w:r w:rsidRPr="007F133E">
              <w:rPr>
                <w:rFonts w:ascii="Arial" w:hAnsi="Arial" w:cs="Arial"/>
                <w:sz w:val="16"/>
                <w:szCs w:val="16"/>
              </w:rPr>
              <w:t>. Sprawozdawczość i dokumentacja łowiecka</w:t>
            </w:r>
            <w:r w:rsidR="00FC142B">
              <w:rPr>
                <w:rFonts w:ascii="Arial" w:hAnsi="Arial" w:cs="Arial"/>
                <w:sz w:val="16"/>
                <w:szCs w:val="16"/>
              </w:rPr>
              <w:t>.</w:t>
            </w:r>
            <w:r w:rsidRPr="007F133E">
              <w:rPr>
                <w:rFonts w:ascii="Arial" w:hAnsi="Arial" w:cs="Arial"/>
                <w:sz w:val="16"/>
                <w:szCs w:val="16"/>
              </w:rPr>
              <w:t xml:space="preserve"> Podstawy prawne hodowli zamkniętej zwierzyny dzikiej w Polsce. Nadzór weterynaryjny w hodowli zwierzyny dzikiej. Ogólna charakterystyka gatunków utrzymywanych w hodowli zamkniętej (kuropatwa, bażant, zając, dziki królik, daniel, jeleń). Organizacja chowu fermowego. Żywienie. Dobrostan. Podstawowe normatywy hodowli. Organizacja </w:t>
            </w:r>
            <w:proofErr w:type="spellStart"/>
            <w:r w:rsidRPr="007F133E">
              <w:rPr>
                <w:rFonts w:ascii="Arial" w:hAnsi="Arial" w:cs="Arial"/>
                <w:sz w:val="16"/>
                <w:szCs w:val="16"/>
              </w:rPr>
              <w:t>wsiedleń</w:t>
            </w:r>
            <w:proofErr w:type="spellEnd"/>
            <w:r w:rsidRPr="007F133E">
              <w:rPr>
                <w:rFonts w:ascii="Arial" w:hAnsi="Arial" w:cs="Arial"/>
                <w:sz w:val="16"/>
                <w:szCs w:val="16"/>
              </w:rPr>
              <w:t>. Dokumentacja hodowlana. Ekonomiczna ocena efektywności. Koszty i op</w:t>
            </w:r>
            <w:r>
              <w:rPr>
                <w:rFonts w:ascii="Arial" w:hAnsi="Arial" w:cs="Arial"/>
                <w:sz w:val="16"/>
                <w:szCs w:val="16"/>
              </w:rPr>
              <w:t>łacalność  hodowli zamkniętej.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F946A8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Pr="00C56A73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F946A8">
              <w:rPr>
                <w:rFonts w:ascii="Arial" w:hAnsi="Arial" w:cs="Arial"/>
                <w:sz w:val="16"/>
                <w:szCs w:val="16"/>
              </w:rPr>
              <w:t>30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F0A60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0A60">
              <w:rPr>
                <w:rFonts w:ascii="Arial" w:hAnsi="Arial" w:cs="Arial"/>
                <w:sz w:val="16"/>
                <w:szCs w:val="16"/>
              </w:rPr>
              <w:t>Wykład, dyskusja, rozwiązywanie problemów, wyjazd terenowy,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F0A60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Pr="00C56A73" w:rsidRDefault="00645177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pojęcia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z zakresu gospodarki łowieckiej</w:t>
            </w:r>
            <w:r w:rsidR="00BF3BBA">
              <w:rPr>
                <w:rFonts w:ascii="Arial" w:hAnsi="Arial" w:cs="Arial"/>
                <w:sz w:val="16"/>
                <w:szCs w:val="16"/>
              </w:rPr>
              <w:t>, sposoby zarządzania populacjami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normatywy utrzymania poszczególnych gatunków zwie</w:t>
            </w:r>
            <w:r>
              <w:rPr>
                <w:rFonts w:ascii="Arial" w:hAnsi="Arial" w:cs="Arial"/>
                <w:sz w:val="16"/>
                <w:szCs w:val="16"/>
              </w:rPr>
              <w:t>rząt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Pr="00645177" w:rsidRDefault="00645177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177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prowadzić hodowlę i ochronę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zwierząt dzikich w ogrodach zoologicznych, parkach krajobrazowych i w warunkach</w:t>
            </w:r>
            <w:r>
              <w:rPr>
                <w:rFonts w:ascii="Arial" w:hAnsi="Arial" w:cs="Arial"/>
                <w:sz w:val="16"/>
                <w:szCs w:val="16"/>
              </w:rPr>
              <w:t xml:space="preserve"> fermowych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645177" w:rsidRDefault="00645177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177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współpracy z ekspertami z zakresu ochrony zwierząt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AC70A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Sprawozdania cząstkowe z realizacji projektów: inwentaryzacja zwierzyny grubej, ocena inwentaryzacji, kategoryzacja obwodu łowieckiego, planowanie łowieckie, szkody łowieckie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AC70A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Sprawozdania cząstkowe po konsultacji i aprobacie prowadzącego zajęcia. 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AC70AD" w:rsidP="00A44DF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C81075" w:rsidRPr="00C81075">
              <w:rPr>
                <w:rFonts w:ascii="Arial" w:hAnsi="Arial" w:cs="Arial"/>
                <w:bCs/>
                <w:sz w:val="16"/>
                <w:szCs w:val="16"/>
              </w:rPr>
              <w:t>gzamin w formie testu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AC70AD">
              <w:rPr>
                <w:rFonts w:ascii="Arial" w:hAnsi="Arial" w:cs="Arial"/>
                <w:sz w:val="16"/>
                <w:szCs w:val="16"/>
              </w:rPr>
              <w:t>, Leśny Zakład Doświadczalny SGGW w Rogowie, ewentualnie innych OHZ LP kub PZŁ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A44DF7" w:rsidRDefault="00C81075" w:rsidP="00A44DF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81075">
              <w:rPr>
                <w:rFonts w:ascii="Arial" w:hAnsi="Arial" w:cs="Arial"/>
                <w:sz w:val="16"/>
                <w:szCs w:val="16"/>
              </w:rPr>
              <w:t>Czerwiński M. Vademecum myśliwskie. Warszawa, 2009</w:t>
            </w:r>
            <w:r w:rsidR="00A44DF7" w:rsidRPr="00C81075">
              <w:rPr>
                <w:rFonts w:ascii="Arial" w:hAnsi="Arial" w:cs="Arial"/>
                <w:sz w:val="16"/>
                <w:szCs w:val="16"/>
              </w:rPr>
              <w:t xml:space="preserve"> Gębska M., Filipiak T. Podstawy ekonomiki i organizacji gospodarstw rolniczych. Warszawa, 2006</w:t>
            </w:r>
            <w:r w:rsidR="00A44DF7">
              <w:rPr>
                <w:rFonts w:ascii="Arial" w:hAnsi="Arial" w:cs="Arial"/>
                <w:sz w:val="16"/>
                <w:szCs w:val="16"/>
              </w:rPr>
              <w:t>,</w:t>
            </w:r>
            <w:r w:rsidR="00A44DF7" w:rsidRPr="00C810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1075" w:rsidRDefault="00A44DF7" w:rsidP="00A44DF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81075">
              <w:rPr>
                <w:rFonts w:ascii="Arial" w:hAnsi="Arial" w:cs="Arial"/>
                <w:sz w:val="16"/>
                <w:szCs w:val="16"/>
              </w:rPr>
              <w:t>Dzięciołowski R. Poradnik zagospodarowania łowisk polnych i gospodarowania podstawowymi gatunkami zwierzyny drobnej. Warszawa, 2003</w:t>
            </w:r>
          </w:p>
          <w:p w:rsidR="00A44DF7" w:rsidRPr="00C81075" w:rsidRDefault="00A44DF7" w:rsidP="00A44DF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Haber A., Pasławski T., Zaborowski S. Gospodarstwo łowieckie. PWN. Warszawa, 1983</w:t>
            </w:r>
          </w:p>
          <w:p w:rsidR="00C81075" w:rsidRPr="00C81075" w:rsidRDefault="00C81075" w:rsidP="00C8107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1075">
              <w:rPr>
                <w:rFonts w:ascii="Arial" w:hAnsi="Arial" w:cs="Arial"/>
                <w:sz w:val="16"/>
                <w:szCs w:val="16"/>
              </w:rPr>
              <w:t>Okarma</w:t>
            </w:r>
            <w:proofErr w:type="spellEnd"/>
            <w:r w:rsidRPr="00C81075">
              <w:rPr>
                <w:rFonts w:ascii="Arial" w:hAnsi="Arial" w:cs="Arial"/>
                <w:sz w:val="16"/>
                <w:szCs w:val="16"/>
              </w:rPr>
              <w:t xml:space="preserve"> H.</w:t>
            </w:r>
            <w:r w:rsidR="00A44DF7">
              <w:rPr>
                <w:rFonts w:ascii="Arial" w:hAnsi="Arial" w:cs="Arial"/>
                <w:sz w:val="16"/>
                <w:szCs w:val="16"/>
              </w:rPr>
              <w:t xml:space="preserve"> Tomek A.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Łowiectwo. Kraków, 2008</w:t>
            </w:r>
          </w:p>
          <w:p w:rsidR="0016485A" w:rsidRDefault="00C81075" w:rsidP="00C8107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1075">
              <w:rPr>
                <w:rFonts w:ascii="Arial" w:hAnsi="Arial" w:cs="Arial"/>
                <w:sz w:val="16"/>
                <w:szCs w:val="16"/>
              </w:rPr>
              <w:t>Ophoven</w:t>
            </w:r>
            <w:proofErr w:type="spellEnd"/>
            <w:r w:rsidRPr="00C81075">
              <w:rPr>
                <w:rFonts w:ascii="Arial" w:hAnsi="Arial" w:cs="Arial"/>
                <w:sz w:val="16"/>
                <w:szCs w:val="16"/>
              </w:rPr>
              <w:t xml:space="preserve"> E. Zwierzęta łowne : biologia, cechy, znaczenie łowieckie. Warszawa, 2006</w:t>
            </w:r>
          </w:p>
          <w:p w:rsidR="00A86037" w:rsidRDefault="00C43300" w:rsidP="00C8107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Janiszewski P., Bogdaszewska Z., Bogdaszewski Z., Bogdaszewski P.,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Ciulko-Dołega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Justyna, Nasiadka P., Steiner Ż. 2014. Chów i hodowla fermowa jeleniowatych. WUWM w Olsztynie. </w:t>
            </w:r>
          </w:p>
          <w:p w:rsidR="00AC70AD" w:rsidRPr="00C56A73" w:rsidRDefault="00AC70AD" w:rsidP="00C8107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Monografie przyrodniczo-łowieckie: Łoś, Jeleń, Sarna, Daniel, Dzik. 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6875C0" w:rsidP="006B3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B3BD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755299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645177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64517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645177" w:rsidP="006451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pojęcia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z zakresu gospodarki łowieckiej</w:t>
            </w:r>
            <w:r w:rsidR="00BF3BBA">
              <w:rPr>
                <w:rFonts w:ascii="Arial" w:hAnsi="Arial" w:cs="Arial"/>
                <w:sz w:val="16"/>
                <w:szCs w:val="16"/>
              </w:rPr>
              <w:t>, sposoby zarządzania populacjami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normatywy utrzymania poszczególnych gatunków zwie</w:t>
            </w:r>
            <w:r>
              <w:rPr>
                <w:rFonts w:ascii="Arial" w:hAnsi="Arial" w:cs="Arial"/>
                <w:sz w:val="16"/>
                <w:szCs w:val="16"/>
              </w:rPr>
              <w:t>rząt</w:t>
            </w:r>
          </w:p>
        </w:tc>
        <w:tc>
          <w:tcPr>
            <w:tcW w:w="2999" w:type="dxa"/>
          </w:tcPr>
          <w:p w:rsidR="0093211F" w:rsidRPr="00C56A73" w:rsidRDefault="00BF3BB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K_W05, </w:t>
            </w:r>
            <w:r w:rsidR="003F1333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B15FFB">
              <w:rPr>
                <w:rFonts w:ascii="Arial" w:hAnsi="Arial" w:cs="Arial"/>
                <w:bCs/>
                <w:sz w:val="18"/>
                <w:szCs w:val="18"/>
              </w:rPr>
              <w:t>08, K_W13</w:t>
            </w:r>
          </w:p>
        </w:tc>
        <w:tc>
          <w:tcPr>
            <w:tcW w:w="1387" w:type="dxa"/>
          </w:tcPr>
          <w:p w:rsidR="0093211F" w:rsidRPr="00C56A73" w:rsidRDefault="00B15FF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64517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6451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64517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645177" w:rsidP="006451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5177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prowadzić hodowlę i ochronę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zwierząt dzikich w ogrodach zoologicznych, parkach krajobrazowych i w warunkach</w:t>
            </w:r>
            <w:r>
              <w:rPr>
                <w:rFonts w:ascii="Arial" w:hAnsi="Arial" w:cs="Arial"/>
                <w:sz w:val="16"/>
                <w:szCs w:val="16"/>
              </w:rPr>
              <w:t xml:space="preserve"> fermowych</w:t>
            </w:r>
          </w:p>
        </w:tc>
        <w:tc>
          <w:tcPr>
            <w:tcW w:w="2999" w:type="dxa"/>
          </w:tcPr>
          <w:p w:rsidR="0093211F" w:rsidRPr="00C56A73" w:rsidRDefault="003F133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15FFB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93211F" w:rsidRPr="00C56A73" w:rsidRDefault="00B15FF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64517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6451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645177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645177" w:rsidP="006451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5177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współpracy z ekspertami z zakresu ochrony zwierząt</w:t>
            </w:r>
            <w:r w:rsidR="00AC70AD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 w:rsidR="00AC70AD">
              <w:rPr>
                <w:rFonts w:ascii="Arial" w:hAnsi="Arial" w:cs="Arial"/>
                <w:bCs/>
                <w:sz w:val="16"/>
                <w:szCs w:val="16"/>
              </w:rPr>
              <w:t>zarządania</w:t>
            </w:r>
            <w:proofErr w:type="spellEnd"/>
            <w:r w:rsidR="00AC70AD">
              <w:rPr>
                <w:rFonts w:ascii="Arial" w:hAnsi="Arial" w:cs="Arial"/>
                <w:bCs/>
                <w:sz w:val="16"/>
                <w:szCs w:val="16"/>
              </w:rPr>
              <w:t xml:space="preserve"> populacjami gatunków łownych</w:t>
            </w:r>
          </w:p>
        </w:tc>
        <w:tc>
          <w:tcPr>
            <w:tcW w:w="2999" w:type="dxa"/>
          </w:tcPr>
          <w:p w:rsidR="0093211F" w:rsidRPr="00C56A73" w:rsidRDefault="003F133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B15FF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="0093211F" w:rsidRPr="00C56A73" w:rsidRDefault="00B15FF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3D" w:rsidRDefault="00CE2E3D" w:rsidP="002C0CA5">
      <w:pPr>
        <w:spacing w:line="240" w:lineRule="auto"/>
      </w:pPr>
      <w:r>
        <w:separator/>
      </w:r>
    </w:p>
  </w:endnote>
  <w:endnote w:type="continuationSeparator" w:id="0">
    <w:p w:rsidR="00CE2E3D" w:rsidRDefault="00CE2E3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3D" w:rsidRDefault="00CE2E3D" w:rsidP="002C0CA5">
      <w:pPr>
        <w:spacing w:line="240" w:lineRule="auto"/>
      </w:pPr>
      <w:r>
        <w:separator/>
      </w:r>
    </w:p>
  </w:footnote>
  <w:footnote w:type="continuationSeparator" w:id="0">
    <w:p w:rsidR="00CE2E3D" w:rsidRDefault="00CE2E3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711F5"/>
    <w:rsid w:val="000834BC"/>
    <w:rsid w:val="000941CF"/>
    <w:rsid w:val="000C4232"/>
    <w:rsid w:val="000D10C4"/>
    <w:rsid w:val="000D1125"/>
    <w:rsid w:val="000D23B1"/>
    <w:rsid w:val="00101C1B"/>
    <w:rsid w:val="0016485A"/>
    <w:rsid w:val="00177077"/>
    <w:rsid w:val="001B3224"/>
    <w:rsid w:val="001D6D8A"/>
    <w:rsid w:val="001F4326"/>
    <w:rsid w:val="001F4EF7"/>
    <w:rsid w:val="00207BBF"/>
    <w:rsid w:val="0022617E"/>
    <w:rsid w:val="0023719B"/>
    <w:rsid w:val="00260757"/>
    <w:rsid w:val="002C0CA5"/>
    <w:rsid w:val="0032320C"/>
    <w:rsid w:val="00341D25"/>
    <w:rsid w:val="0036131B"/>
    <w:rsid w:val="003A347A"/>
    <w:rsid w:val="003B680D"/>
    <w:rsid w:val="003F1333"/>
    <w:rsid w:val="0042742B"/>
    <w:rsid w:val="004532D4"/>
    <w:rsid w:val="0047505C"/>
    <w:rsid w:val="004B2B29"/>
    <w:rsid w:val="004F5168"/>
    <w:rsid w:val="00502B81"/>
    <w:rsid w:val="00560D63"/>
    <w:rsid w:val="00586D03"/>
    <w:rsid w:val="005F368F"/>
    <w:rsid w:val="00645177"/>
    <w:rsid w:val="00651FE8"/>
    <w:rsid w:val="006559E9"/>
    <w:rsid w:val="006674DC"/>
    <w:rsid w:val="006875C0"/>
    <w:rsid w:val="006911A6"/>
    <w:rsid w:val="0069283E"/>
    <w:rsid w:val="006A0528"/>
    <w:rsid w:val="006B3BD1"/>
    <w:rsid w:val="006C766B"/>
    <w:rsid w:val="006E7B35"/>
    <w:rsid w:val="0072568B"/>
    <w:rsid w:val="00733CF0"/>
    <w:rsid w:val="00735F91"/>
    <w:rsid w:val="00755299"/>
    <w:rsid w:val="0077686D"/>
    <w:rsid w:val="007805C2"/>
    <w:rsid w:val="007B795B"/>
    <w:rsid w:val="007C18AC"/>
    <w:rsid w:val="007C1FB7"/>
    <w:rsid w:val="007D736E"/>
    <w:rsid w:val="007F133E"/>
    <w:rsid w:val="00860FAB"/>
    <w:rsid w:val="008B0723"/>
    <w:rsid w:val="008C5679"/>
    <w:rsid w:val="008F3CA7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90D9F"/>
    <w:rsid w:val="009B21A4"/>
    <w:rsid w:val="009E71F1"/>
    <w:rsid w:val="009F7E58"/>
    <w:rsid w:val="00A43564"/>
    <w:rsid w:val="00A44DF7"/>
    <w:rsid w:val="00A82087"/>
    <w:rsid w:val="00A86037"/>
    <w:rsid w:val="00AC70AD"/>
    <w:rsid w:val="00AD550A"/>
    <w:rsid w:val="00AE3ABC"/>
    <w:rsid w:val="00AF0A60"/>
    <w:rsid w:val="00B12B4F"/>
    <w:rsid w:val="00B15FFB"/>
    <w:rsid w:val="00B166F7"/>
    <w:rsid w:val="00B2721F"/>
    <w:rsid w:val="00B338B3"/>
    <w:rsid w:val="00BA387B"/>
    <w:rsid w:val="00BC6B31"/>
    <w:rsid w:val="00BE78C9"/>
    <w:rsid w:val="00BF3BBA"/>
    <w:rsid w:val="00BF3C83"/>
    <w:rsid w:val="00C1407D"/>
    <w:rsid w:val="00C24FF3"/>
    <w:rsid w:val="00C41631"/>
    <w:rsid w:val="00C43300"/>
    <w:rsid w:val="00C50913"/>
    <w:rsid w:val="00C56A73"/>
    <w:rsid w:val="00C715BD"/>
    <w:rsid w:val="00C71D68"/>
    <w:rsid w:val="00C81075"/>
    <w:rsid w:val="00CD0414"/>
    <w:rsid w:val="00CE2E3D"/>
    <w:rsid w:val="00D07CFA"/>
    <w:rsid w:val="00DB036D"/>
    <w:rsid w:val="00E13230"/>
    <w:rsid w:val="00E20AF1"/>
    <w:rsid w:val="00E8630D"/>
    <w:rsid w:val="00EA58D6"/>
    <w:rsid w:val="00EB4C06"/>
    <w:rsid w:val="00ED11F9"/>
    <w:rsid w:val="00ED1B6A"/>
    <w:rsid w:val="00EE4F54"/>
    <w:rsid w:val="00F17173"/>
    <w:rsid w:val="00F35620"/>
    <w:rsid w:val="00F5310E"/>
    <w:rsid w:val="00F606AF"/>
    <w:rsid w:val="00F9016B"/>
    <w:rsid w:val="00F90BD4"/>
    <w:rsid w:val="00F91853"/>
    <w:rsid w:val="00F929A8"/>
    <w:rsid w:val="00F946A8"/>
    <w:rsid w:val="00FA434B"/>
    <w:rsid w:val="00FB2DB7"/>
    <w:rsid w:val="00FC142B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17CD-C1E4-42BE-A0FD-F6E0A2E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2022-03-21T13:00:00Z</dcterms:created>
  <dcterms:modified xsi:type="dcterms:W3CDTF">2022-03-21T13:00:00Z</dcterms:modified>
</cp:coreProperties>
</file>