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3488E76D" w14:paraId="714730B4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E13230" w14:paraId="3C2AF40D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8F3CA7" w:rsidRDefault="00357404" w14:paraId="0D08542C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Gady i płazy – hodowla i utrzymanie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357404" w14:paraId="18F999B5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C56A73" w:rsidR="00CD0414" w:rsidTr="3488E76D" w14:paraId="584B44B7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417454" w:rsidRDefault="00357404" w14:paraId="09EF5E8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proofErr w:type="spellStart"/>
            <w:r w:rsidRPr="00357404">
              <w:rPr>
                <w:rFonts w:ascii="Arial" w:hAnsi="Arial" w:cs="Arial"/>
                <w:sz w:val="20"/>
                <w:szCs w:val="20"/>
              </w:rPr>
              <w:t>Reptiles</w:t>
            </w:r>
            <w:proofErr w:type="spellEnd"/>
            <w:r w:rsidRPr="0035740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357404">
              <w:rPr>
                <w:rFonts w:ascii="Arial" w:hAnsi="Arial" w:cs="Arial"/>
                <w:sz w:val="20"/>
                <w:szCs w:val="20"/>
              </w:rPr>
              <w:t>amphibians</w:t>
            </w:r>
            <w:proofErr w:type="spellEnd"/>
            <w:r w:rsidRPr="0035740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357404">
              <w:rPr>
                <w:rFonts w:ascii="Arial" w:hAnsi="Arial" w:cs="Arial"/>
                <w:sz w:val="20"/>
                <w:szCs w:val="20"/>
              </w:rPr>
              <w:t>breeding</w:t>
            </w:r>
            <w:proofErr w:type="spellEnd"/>
            <w:r w:rsidRPr="0035740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357404">
              <w:rPr>
                <w:rFonts w:ascii="Arial" w:hAnsi="Arial" w:cs="Arial"/>
                <w:sz w:val="20"/>
                <w:szCs w:val="20"/>
              </w:rPr>
              <w:t>maintenance</w:t>
            </w:r>
            <w:proofErr w:type="spellEnd"/>
          </w:p>
        </w:tc>
      </w:tr>
      <w:tr xmlns:wp14="http://schemas.microsoft.com/office/word/2010/wordml" w:rsidRPr="00C56A73" w:rsidR="00CD0414" w:rsidTr="3488E76D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3488E76D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3488E76D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3488E76D" w14:paraId="517787AF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F7E58" w:rsidRDefault="006C766B" w14:paraId="16EBD797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24FF3" w14:paraId="730A21AC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6C766B" w14:paraId="5E4C8CDE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B5112D" w14:paraId="47DE101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B5112D" w14:paraId="453A80D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805C2" w:rsidR="006C766B" w:rsidP="000941CF" w:rsidRDefault="00357404" w14:paraId="40A0E42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805C2" w:rsidR="006C766B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Pr="007805C2" w:rsidR="00CD0414" w:rsidP="00357404" w:rsidRDefault="00357404" w14:paraId="12219E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="001B42E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805C2" w:rsidR="006C766B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56EBF" w:rsidRDefault="00207BBF" w14:paraId="06C03A4A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35740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805C2" w:rsidR="00BC6B31" w:rsidP="0047505C" w:rsidRDefault="009B6EAF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7805C2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7805C2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7805C2" w:rsidR="00CD0414" w:rsidP="0047505C" w:rsidRDefault="009B6EAF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="00AD5FE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805C2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7805C2"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3488E76D" w14:paraId="0255FDD7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357404" w:rsidRDefault="00AE7997" w14:paraId="7DC70F56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WNZ-H-1S-03Z-03</w:t>
            </w:r>
            <w:r w:rsidRPr="00AE7997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3488E76D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3488E76D" w14:paraId="006E51C8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B87DC8" w14:paraId="495ECF97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Krzysztof Klimaszewski</w:t>
            </w:r>
          </w:p>
        </w:tc>
      </w:tr>
      <w:tr xmlns:wp14="http://schemas.microsoft.com/office/word/2010/wordml" w:rsidRPr="00C56A73" w:rsidR="00ED11F9" w:rsidTr="3488E76D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4EF44C5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60061E4C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3488E76D" w14:paraId="5745C6BA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B87DC8" w14:paraId="6A83FC3B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Katedra Biologii Środowiska Zwierząt </w:t>
            </w:r>
            <w:bookmarkStart w:name="_GoBack" w:id="0"/>
            <w:bookmarkEnd w:id="0"/>
          </w:p>
        </w:tc>
      </w:tr>
      <w:tr xmlns:wp14="http://schemas.microsoft.com/office/word/2010/wordml" w:rsidRPr="00C56A73" w:rsidR="00ED11F9" w:rsidTr="3488E76D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B87DC8" w14:paraId="7674ACF6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C56A73" w:rsidR="00ED11F9" w:rsidTr="3488E76D" w14:paraId="6DA26B56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54539" w:rsidP="00357404" w:rsidRDefault="00C54539" w14:paraId="1AA4413A" wp14:textId="7F94D9A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3488E76D" w:rsidR="00C54539">
              <w:rPr>
                <w:rFonts w:ascii="Arial" w:hAnsi="Arial" w:cs="Arial"/>
                <w:sz w:val="16"/>
                <w:szCs w:val="16"/>
              </w:rPr>
              <w:t xml:space="preserve">Celem przedmiotu jest zaznajomienie studentów z wybranymi dziedzinami biologii herpetofauny, z uwzględnieniem hodowli w niewoli. </w:t>
            </w:r>
            <w:r w:rsidRPr="3488E76D" w:rsidR="00357404">
              <w:rPr>
                <w:rFonts w:ascii="Arial" w:hAnsi="Arial" w:cs="Arial"/>
                <w:sz w:val="16"/>
                <w:szCs w:val="16"/>
              </w:rPr>
              <w:t>Omawiane są</w:t>
            </w:r>
            <w:r w:rsidRPr="3488E76D" w:rsidR="00C54539">
              <w:rPr>
                <w:rFonts w:ascii="Arial" w:hAnsi="Arial" w:cs="Arial"/>
                <w:sz w:val="16"/>
                <w:szCs w:val="16"/>
              </w:rPr>
              <w:t xml:space="preserve"> gatunki popularne w hodowlach i kolekcjach amatorskich. Treść przedmiotu obejmują techniki chowu i hodowli płazów i gadów oraz wybranych gatunków organizmów karmowych, metody utrzymania i rozrodu oraz aspekty zdrowotne hodowli. Wykłady obejmują: </w:t>
            </w:r>
            <w:r w:rsidRPr="3488E76D" w:rsidR="3997A6A0">
              <w:rPr>
                <w:rFonts w:ascii="Arial" w:hAnsi="Arial" w:cs="Arial"/>
                <w:sz w:val="16"/>
                <w:szCs w:val="16"/>
              </w:rPr>
              <w:t xml:space="preserve">gatunki </w:t>
            </w:r>
            <w:proofErr w:type="spellStart"/>
            <w:r w:rsidRPr="3488E76D" w:rsidR="3997A6A0">
              <w:rPr>
                <w:rFonts w:ascii="Arial" w:hAnsi="Arial" w:cs="Arial"/>
                <w:sz w:val="16"/>
                <w:szCs w:val="16"/>
              </w:rPr>
              <w:t>herpetofauny</w:t>
            </w:r>
            <w:proofErr w:type="spellEnd"/>
            <w:r w:rsidRPr="3488E76D" w:rsidR="3997A6A0">
              <w:rPr>
                <w:rFonts w:ascii="Arial" w:hAnsi="Arial" w:cs="Arial"/>
                <w:sz w:val="16"/>
                <w:szCs w:val="16"/>
              </w:rPr>
              <w:t xml:space="preserve"> utrzymywane w niewoli, </w:t>
            </w:r>
            <w:r w:rsidRPr="3488E76D" w:rsidR="00C54539">
              <w:rPr>
                <w:rFonts w:ascii="Arial" w:hAnsi="Arial" w:cs="Arial"/>
                <w:sz w:val="16"/>
                <w:szCs w:val="16"/>
              </w:rPr>
              <w:t xml:space="preserve">podstawy żywienia </w:t>
            </w:r>
            <w:proofErr w:type="spellStart"/>
            <w:r w:rsidRPr="3488E76D" w:rsidR="00C54539">
              <w:rPr>
                <w:rFonts w:ascii="Arial" w:hAnsi="Arial" w:cs="Arial"/>
                <w:sz w:val="16"/>
                <w:szCs w:val="16"/>
              </w:rPr>
              <w:t>herpetofauny</w:t>
            </w:r>
            <w:proofErr w:type="spellEnd"/>
            <w:r w:rsidRPr="3488E76D" w:rsidR="00C54539">
              <w:rPr>
                <w:rFonts w:ascii="Arial" w:hAnsi="Arial" w:cs="Arial"/>
                <w:sz w:val="16"/>
                <w:szCs w:val="16"/>
              </w:rPr>
              <w:t xml:space="preserve">, rozród w warunkach </w:t>
            </w:r>
            <w:r w:rsidRPr="3488E76D" w:rsidR="53EA2756">
              <w:rPr>
                <w:rFonts w:ascii="Arial" w:hAnsi="Arial" w:cs="Arial"/>
                <w:sz w:val="16"/>
                <w:szCs w:val="16"/>
              </w:rPr>
              <w:t>niewoli,</w:t>
            </w:r>
            <w:r w:rsidRPr="3488E76D" w:rsidR="00C54539">
              <w:rPr>
                <w:rFonts w:ascii="Arial" w:hAnsi="Arial" w:cs="Arial"/>
                <w:sz w:val="16"/>
                <w:szCs w:val="16"/>
              </w:rPr>
              <w:t xml:space="preserve"> behawior obronny, hodowlę amatorską. W ramach ćwiczeń omawiane jest: praktyczne żywienie i karmienie, organizacja rozrodu, chów i hodowla wybranych gatunków, przegląd systematyczny wybranych taksonów</w:t>
            </w:r>
            <w:r w:rsidRPr="3488E76D" w:rsidR="003574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C56A73" w:rsidR="00ED11F9" w:rsidTr="3488E76D" w14:paraId="4C1C272B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D1125" w:rsidP="00990D9F" w:rsidRDefault="000D1125" w14:paraId="0B931164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357404">
              <w:rPr>
                <w:rFonts w:ascii="Arial" w:hAnsi="Arial" w:cs="Arial"/>
                <w:sz w:val="16"/>
                <w:szCs w:val="16"/>
              </w:rPr>
              <w:t>2</w:t>
            </w:r>
            <w:r w:rsidR="00EC76C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D11F9" w:rsidP="00D4573F" w:rsidRDefault="00C24FF3" w14:paraId="69CD322A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EC76CB">
              <w:rPr>
                <w:rFonts w:ascii="Arial" w:hAnsi="Arial" w:cs="Arial"/>
                <w:sz w:val="16"/>
                <w:szCs w:val="16"/>
              </w:rPr>
              <w:t>1</w:t>
            </w:r>
            <w:r w:rsidR="00D4573F">
              <w:rPr>
                <w:rFonts w:ascii="Arial" w:hAnsi="Arial" w:cs="Arial"/>
                <w:sz w:val="16"/>
                <w:szCs w:val="16"/>
              </w:rPr>
              <w:t>0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;</w:t>
            </w:r>
          </w:p>
          <w:p w:rsidRPr="00C56A73" w:rsidR="00D4573F" w:rsidP="00357404" w:rsidRDefault="00D4573F" w14:paraId="44EAFD9C" wp14:textId="77777777">
            <w:pPr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3488E76D" w14:paraId="7F2B1F40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3488E76D" w:rsidRDefault="00635013" w14:paraId="0421D121" wp14:textId="57FD41DC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3488E76D" w:rsidR="00635013">
              <w:rPr>
                <w:rFonts w:ascii="Arial" w:hAnsi="Arial" w:cs="Arial"/>
                <w:sz w:val="16"/>
                <w:szCs w:val="16"/>
              </w:rPr>
              <w:t xml:space="preserve">Wykłady tematyczne, </w:t>
            </w:r>
            <w:r w:rsidRPr="3488E76D" w:rsidR="063A6DA8">
              <w:rPr>
                <w:rFonts w:ascii="Arial" w:hAnsi="Arial" w:cs="Arial"/>
                <w:sz w:val="16"/>
                <w:szCs w:val="16"/>
              </w:rPr>
              <w:t xml:space="preserve">ćwiczenia, zajęcia terenowe w ZOO, </w:t>
            </w:r>
            <w:r w:rsidRPr="3488E76D" w:rsidR="00635013">
              <w:rPr>
                <w:rFonts w:ascii="Arial" w:hAnsi="Arial" w:cs="Arial"/>
                <w:sz w:val="16"/>
                <w:szCs w:val="16"/>
              </w:rPr>
              <w:t>seminaria zakończone dyskusją</w:t>
            </w:r>
            <w:r w:rsidRPr="3488E76D" w:rsidR="5553841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3488E76D" w:rsidR="006350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3488E76D" w:rsidR="00635013">
              <w:rPr>
                <w:rFonts w:ascii="Arial" w:hAnsi="Arial" w:cs="Arial"/>
                <w:sz w:val="16"/>
                <w:szCs w:val="16"/>
              </w:rPr>
              <w:t>konsultacje</w:t>
            </w:r>
            <w:r w:rsidRPr="3488E76D" w:rsidR="5B32BC6C">
              <w:rPr>
                <w:rFonts w:ascii="Arial" w:hAnsi="Arial" w:cs="Arial"/>
                <w:sz w:val="16"/>
                <w:szCs w:val="16"/>
              </w:rPr>
              <w:t xml:space="preserve"> (w tym zdalne</w:t>
            </w:r>
            <w:r w:rsidRPr="3488E76D" w:rsidR="58E188FC">
              <w:rPr>
                <w:rFonts w:ascii="Arial" w:hAnsi="Arial" w:cs="Arial"/>
                <w:sz w:val="16"/>
                <w:szCs w:val="16"/>
              </w:rPr>
              <w:t xml:space="preserve"> – MS Teams, Zoom, inne</w:t>
            </w:r>
            <w:r w:rsidRPr="3488E76D" w:rsidR="5B32BC6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xmlns:wp14="http://schemas.microsoft.com/office/word/2010/wordml" w:rsidRPr="00C56A73" w:rsidR="00ED11F9" w:rsidTr="3488E76D" w14:paraId="6D999C4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B7731B" w14:paraId="6EB001A7" wp14:textId="0A59114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3488E76D" w:rsidR="00B7731B">
              <w:rPr>
                <w:rFonts w:ascii="Arial" w:hAnsi="Arial" w:cs="Arial"/>
                <w:sz w:val="16"/>
                <w:szCs w:val="16"/>
              </w:rPr>
              <w:t>Student powinien posiadać podstawową wiedzę z zoologii</w:t>
            </w:r>
            <w:r w:rsidRPr="3488E76D" w:rsidR="61B62497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3488E76D" w:rsidR="00B7731B">
              <w:rPr>
                <w:rFonts w:ascii="Arial" w:hAnsi="Arial" w:cs="Arial"/>
                <w:sz w:val="16"/>
                <w:szCs w:val="16"/>
              </w:rPr>
              <w:t xml:space="preserve"> żywienia zwierząt Powinien widzieć powiązania z wiedzą wyniesioną z przedmiotów podstawowych z jej zastosowaniem i pojmowaniem organizmu zwierzęcego</w:t>
            </w:r>
            <w:r w:rsidRPr="3488E76D" w:rsidR="1669092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C56A73" w:rsidR="00ED11F9" w:rsidTr="3488E76D" w14:paraId="59952992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C56A73"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Pr="00BB184E" w:rsidR="00ED11F9" w:rsidP="00357404" w:rsidRDefault="00BB184E" w14:paraId="20BB05F6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 w:rsidRPr="008212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7404">
              <w:rPr>
                <w:rFonts w:ascii="Arial" w:hAnsi="Arial" w:cs="Arial"/>
                <w:sz w:val="16"/>
                <w:szCs w:val="16"/>
              </w:rPr>
              <w:t xml:space="preserve">Zna zasady hodowli gadów i płazów 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C56A73"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P="00BB184E" w:rsidRDefault="00BB184E" w14:paraId="5E53FC40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Potrafi </w:t>
            </w:r>
            <w:r w:rsidRPr="0082129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organizować chó</w:t>
            </w:r>
            <w:r w:rsidRPr="00821299">
              <w:rPr>
                <w:rFonts w:ascii="Arial" w:hAnsi="Arial" w:cs="Arial"/>
                <w:sz w:val="16"/>
                <w:szCs w:val="16"/>
              </w:rPr>
              <w:t>w i hodowl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 w:rsidRPr="008212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1299">
              <w:rPr>
                <w:rFonts w:ascii="Arial" w:hAnsi="Arial" w:cs="Arial"/>
                <w:sz w:val="16"/>
                <w:szCs w:val="16"/>
              </w:rPr>
              <w:t>herpetofauny</w:t>
            </w:r>
            <w:proofErr w:type="spellEnd"/>
          </w:p>
          <w:p w:rsidRPr="00C56A73" w:rsidR="00BB184E" w:rsidP="00357404" w:rsidRDefault="00BB184E" w14:paraId="7FFA56E7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Potrafi </w:t>
            </w:r>
            <w:r w:rsidRPr="008212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7404">
              <w:rPr>
                <w:rFonts w:ascii="Arial" w:hAnsi="Arial" w:cs="Arial"/>
                <w:sz w:val="16"/>
                <w:szCs w:val="16"/>
              </w:rPr>
              <w:t>zapewnić dobrostan zwierzętom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C56A73" w:rsidR="00ED11F9" w:rsidP="00CD04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BB184E" w:rsidR="00ED11F9" w:rsidP="006A0528" w:rsidRDefault="00357404" w14:paraId="1063C28A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 w:rsidRPr="00BB184E" w:rsidR="00BB184E">
              <w:rPr>
                <w:rFonts w:ascii="Arial" w:hAnsi="Arial" w:cs="Arial"/>
                <w:bCs/>
                <w:sz w:val="16"/>
                <w:szCs w:val="16"/>
              </w:rPr>
              <w:t xml:space="preserve">Gotów do poprawy </w:t>
            </w:r>
            <w:r w:rsidR="00BB184E">
              <w:rPr>
                <w:rFonts w:ascii="Arial" w:hAnsi="Arial" w:cs="Arial"/>
                <w:bCs/>
                <w:sz w:val="16"/>
                <w:szCs w:val="16"/>
              </w:rPr>
              <w:t>środowiska bytowania i potrzeb zwierząt</w:t>
            </w:r>
          </w:p>
        </w:tc>
      </w:tr>
      <w:tr xmlns:wp14="http://schemas.microsoft.com/office/word/2010/wordml" w:rsidRPr="00C56A73" w:rsidR="00ED11F9" w:rsidTr="3488E76D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1733BE7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1F9" w14:paraId="4B94D5A5" wp14:textId="61DEE13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3488E76D" w:rsidR="362F56EE">
              <w:rPr>
                <w:rFonts w:ascii="Arial" w:hAnsi="Arial" w:cs="Arial"/>
                <w:sz w:val="16"/>
                <w:szCs w:val="16"/>
              </w:rPr>
              <w:t>Egzamin pisemny, prezentacja przygotowana przez studentów</w:t>
            </w:r>
          </w:p>
        </w:tc>
      </w:tr>
      <w:tr xmlns:wp14="http://schemas.microsoft.com/office/word/2010/wordml" w:rsidRPr="00C56A73" w:rsidR="00ED11F9" w:rsidTr="3488E76D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41FAF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1F9" w14:paraId="3DEEC669" wp14:textId="46DC838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3488E76D" w:rsidR="00F2B493">
              <w:rPr>
                <w:rFonts w:ascii="Arial" w:hAnsi="Arial" w:cs="Arial"/>
                <w:sz w:val="16"/>
                <w:szCs w:val="16"/>
              </w:rPr>
              <w:t>Prace egzaminacyjne, prezentacja w formie elektronicznej na nośniku przenośnym</w:t>
            </w:r>
          </w:p>
        </w:tc>
      </w:tr>
      <w:tr xmlns:wp14="http://schemas.microsoft.com/office/word/2010/wordml" w:rsidRPr="00C56A73" w:rsidR="00ED11F9" w:rsidTr="3488E76D" w14:paraId="7640FD14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2617E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3488E76D" w:rsidRDefault="00382BB9" w14:paraId="504839CC" wp14:textId="4DD872C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3488E76D" w:rsidR="635A80E4">
              <w:rPr>
                <w:rFonts w:ascii="Arial" w:hAnsi="Arial" w:cs="Arial"/>
                <w:sz w:val="16"/>
                <w:szCs w:val="16"/>
              </w:rPr>
              <w:t>Egzamin</w:t>
            </w:r>
            <w:r w:rsidRPr="3488E76D" w:rsidR="00382BB9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3488E76D" w:rsidR="623F7E1F">
              <w:rPr>
                <w:rFonts w:ascii="Arial" w:hAnsi="Arial" w:cs="Arial"/>
                <w:sz w:val="16"/>
                <w:szCs w:val="16"/>
              </w:rPr>
              <w:t>7</w:t>
            </w:r>
            <w:r w:rsidRPr="3488E76D" w:rsidR="5B11E947">
              <w:rPr>
                <w:rFonts w:ascii="Arial" w:hAnsi="Arial" w:cs="Arial"/>
                <w:sz w:val="16"/>
                <w:szCs w:val="16"/>
              </w:rPr>
              <w:t>0</w:t>
            </w:r>
            <w:r w:rsidRPr="3488E76D" w:rsidR="00382BB9">
              <w:rPr>
                <w:rFonts w:ascii="Arial" w:hAnsi="Arial" w:cs="Arial"/>
                <w:sz w:val="16"/>
                <w:szCs w:val="16"/>
              </w:rPr>
              <w:t xml:space="preserve">%; </w:t>
            </w:r>
            <w:r w:rsidRPr="3488E76D" w:rsidR="1B66D6DC">
              <w:rPr>
                <w:rFonts w:ascii="Arial" w:hAnsi="Arial" w:cs="Arial"/>
                <w:sz w:val="16"/>
                <w:szCs w:val="16"/>
              </w:rPr>
              <w:t xml:space="preserve">prezentacja </w:t>
            </w:r>
            <w:r w:rsidRPr="3488E76D" w:rsidR="00382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3488E76D" w:rsidR="4E1224A7">
              <w:rPr>
                <w:rFonts w:ascii="Arial" w:hAnsi="Arial" w:cs="Arial"/>
                <w:sz w:val="16"/>
                <w:szCs w:val="16"/>
              </w:rPr>
              <w:t>2</w:t>
            </w:r>
            <w:r w:rsidRPr="3488E76D" w:rsidR="00382BB9">
              <w:rPr>
                <w:rFonts w:ascii="Arial" w:hAnsi="Arial" w:cs="Arial"/>
                <w:sz w:val="16"/>
                <w:szCs w:val="16"/>
              </w:rPr>
              <w:t>0%</w:t>
            </w:r>
            <w:r w:rsidRPr="3488E76D" w:rsidR="705E294B">
              <w:rPr>
                <w:rFonts w:ascii="Arial" w:hAnsi="Arial" w:cs="Arial"/>
                <w:sz w:val="16"/>
                <w:szCs w:val="16"/>
              </w:rPr>
              <w:t xml:space="preserve">, aktywność </w:t>
            </w:r>
            <w:r w:rsidRPr="3488E76D" w:rsidR="376844A6">
              <w:rPr>
                <w:rFonts w:ascii="Arial" w:hAnsi="Arial" w:cs="Arial"/>
                <w:sz w:val="16"/>
                <w:szCs w:val="16"/>
              </w:rPr>
              <w:t>- 10%</w:t>
            </w:r>
          </w:p>
        </w:tc>
      </w:tr>
      <w:tr xmlns:wp14="http://schemas.microsoft.com/office/word/2010/wordml" w:rsidRPr="00C56A73" w:rsidR="00ED11F9" w:rsidTr="3488E76D" w14:paraId="74694939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22617E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3488E76D" w:rsidRDefault="00382BB9" w14:paraId="14F08BA2" wp14:textId="3F1BC42F">
            <w:pPr>
              <w:pStyle w:val="Normalny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3488E76D" w:rsidR="00382BB9">
              <w:rPr>
                <w:rFonts w:ascii="Arial" w:hAnsi="Arial" w:cs="Arial"/>
                <w:sz w:val="16"/>
                <w:szCs w:val="16"/>
              </w:rPr>
              <w:t>Sala dydaktyczna</w:t>
            </w:r>
            <w:r w:rsidRPr="3488E76D" w:rsidR="00382BB9">
              <w:rPr>
                <w:rFonts w:ascii="Arial" w:hAnsi="Arial" w:cs="Arial"/>
                <w:sz w:val="16"/>
                <w:szCs w:val="16"/>
              </w:rPr>
              <w:t>,</w:t>
            </w:r>
            <w:r w:rsidRPr="3488E76D" w:rsidR="00382BB9">
              <w:rPr>
                <w:rFonts w:ascii="Arial" w:hAnsi="Arial" w:cs="Arial"/>
                <w:sz w:val="16"/>
                <w:szCs w:val="16"/>
              </w:rPr>
              <w:t xml:space="preserve"> Pracownia </w:t>
            </w:r>
            <w:r w:rsidRPr="3488E76D" w:rsidR="00382648">
              <w:rPr>
                <w:rFonts w:ascii="Arial" w:hAnsi="Arial" w:cs="Arial"/>
                <w:sz w:val="16"/>
                <w:szCs w:val="16"/>
              </w:rPr>
              <w:t>Koła Naukowego</w:t>
            </w:r>
            <w:r w:rsidRPr="3488E76D" w:rsidR="134D32C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3488E76D" w:rsidR="134D32C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ogród zoologiczny, MS </w:t>
            </w:r>
            <w:proofErr w:type="spellStart"/>
            <w:r w:rsidRPr="3488E76D" w:rsidR="134D32C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Teams</w:t>
            </w:r>
            <w:proofErr w:type="spellEnd"/>
            <w:r w:rsidRPr="3488E76D" w:rsidR="134D32C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, Zoom, inne platformy internetowe</w:t>
            </w:r>
          </w:p>
        </w:tc>
      </w:tr>
      <w:tr xmlns:wp14="http://schemas.microsoft.com/office/word/2010/wordml" w:rsidRPr="00C56A73" w:rsidR="00ED11F9" w:rsidTr="3488E76D" w14:paraId="5E529221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E20AF1" w:rsidRDefault="00ED11F9" w14:paraId="396BECA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3488E76D" w:rsidR="00ED11F9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33228D" w:rsidR="0033228D" w:rsidP="0033228D" w:rsidRDefault="0033228D" w14:paraId="58A1C40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3228D">
              <w:rPr>
                <w:rFonts w:ascii="Arial" w:hAnsi="Arial" w:cs="Arial"/>
                <w:sz w:val="16"/>
                <w:szCs w:val="16"/>
              </w:rPr>
              <w:t xml:space="preserve">Sura Piotr. Encyklopedia współczesnych płazów i gadów. Wydawnictwo Fundacja </w:t>
            </w:r>
            <w:proofErr w:type="spellStart"/>
            <w:r w:rsidRPr="0033228D">
              <w:rPr>
                <w:rFonts w:ascii="Arial" w:hAnsi="Arial" w:cs="Arial"/>
                <w:sz w:val="16"/>
                <w:szCs w:val="16"/>
              </w:rPr>
              <w:t>sc</w:t>
            </w:r>
            <w:proofErr w:type="spellEnd"/>
            <w:r w:rsidRPr="0033228D">
              <w:rPr>
                <w:rFonts w:ascii="Arial" w:hAnsi="Arial" w:cs="Arial"/>
                <w:sz w:val="16"/>
                <w:szCs w:val="16"/>
              </w:rPr>
              <w:t>. Nowy Sącz . 2005.</w:t>
            </w:r>
          </w:p>
          <w:p w:rsidRPr="0033228D" w:rsidR="0033228D" w:rsidP="3488E76D" w:rsidRDefault="0033228D" w14:paraId="2C2F7054" wp14:textId="7E5B90BE">
            <w:pPr>
              <w:pStyle w:val="Normaln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3488E76D" w:rsidR="76AC4ED4">
              <w:rPr>
                <w:rFonts w:ascii="Arial" w:hAnsi="Arial" w:cs="Arial"/>
                <w:sz w:val="16"/>
                <w:szCs w:val="16"/>
              </w:rPr>
              <w:t>Czapczyk</w:t>
            </w:r>
            <w:r w:rsidRPr="3488E76D" w:rsidR="0033228D">
              <w:rPr>
                <w:rFonts w:ascii="Arial" w:hAnsi="Arial" w:cs="Arial"/>
                <w:sz w:val="16"/>
                <w:szCs w:val="16"/>
              </w:rPr>
              <w:t>.</w:t>
            </w:r>
            <w:r w:rsidRPr="3488E76D" w:rsidR="26C06656">
              <w:rPr>
                <w:rFonts w:ascii="Arial" w:hAnsi="Arial" w:cs="Arial"/>
                <w:sz w:val="16"/>
                <w:szCs w:val="16"/>
              </w:rPr>
              <w:t xml:space="preserve"> Paweł. Terrarium Zwierzęta rośliny wyposażenie aranżacje. EDGARD. 2016</w:t>
            </w:r>
          </w:p>
          <w:p w:rsidR="19787536" w:rsidP="3488E76D" w:rsidRDefault="19787536" w14:paraId="5D41E92C" w14:textId="4B47A248">
            <w:pPr>
              <w:pStyle w:val="Normalny"/>
              <w:spacing w:line="240" w:lineRule="auto"/>
            </w:pPr>
            <w:r w:rsidRPr="3488E76D" w:rsidR="19787536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 xml:space="preserve">Kaleta Tadeusz. </w:t>
            </w:r>
            <w:r w:rsidRPr="3488E76D" w:rsidR="576D86CE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>Zachowanie się niższych kręgowców trzymanych przez człowieka jako wskaźnik ich dobrostanu. Życie Weterynaryjne. 2013</w:t>
            </w:r>
          </w:p>
          <w:p w:rsidRPr="00C56A73" w:rsidR="0016485A" w:rsidP="00357404" w:rsidRDefault="0016485A" w14:paraId="3656B9A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3488E76D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3A347A" w:rsidR="00ED11F9" w:rsidP="00CD0414" w:rsidRDefault="00ED11F9" w14:paraId="3DB9A41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xmlns:wp14="http://schemas.microsoft.com/office/word/2010/wordml" w:rsidR="00382648" w:rsidRDefault="00382648" w14:paraId="45FB0818" wp14:textId="7777777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xmlns:wp14="http://schemas.microsoft.com/office/word/2010/wordml" w:rsidRPr="00C56A73" w:rsidR="00ED11F9" w:rsidP="00ED11F9" w:rsidRDefault="00ED11F9" w14:paraId="049F31CB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6C5571F5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357404" w14:paraId="31985A77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5B95197F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357404" w14:paraId="0812FA13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53128261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62486C05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xmlns:wp14="http://schemas.microsoft.com/office/word/2010/wordml" w:rsidRPr="00C56A73" w:rsidR="0093211F" w:rsidTr="00BB184E" w14:paraId="7FEC6EF4" wp14:textId="77777777">
        <w:tc>
          <w:tcPr>
            <w:tcW w:w="1547" w:type="dxa"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00BB184E" w14:paraId="3E867009" wp14:textId="77777777">
        <w:tc>
          <w:tcPr>
            <w:tcW w:w="1547" w:type="dxa"/>
          </w:tcPr>
          <w:p w:rsidRPr="00C56A73" w:rsidR="0093211F" w:rsidP="006478A0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C56A73" w:rsidR="0093211F" w:rsidP="00BB184E" w:rsidRDefault="00357404" w14:paraId="3394DB63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Zna zasady hodowli gadów i płazów</w:t>
            </w:r>
          </w:p>
        </w:tc>
        <w:tc>
          <w:tcPr>
            <w:tcW w:w="2999" w:type="dxa"/>
          </w:tcPr>
          <w:p w:rsidRPr="00C56A73" w:rsidR="0093211F" w:rsidP="006478A0" w:rsidRDefault="001147B1" w14:paraId="4BB8B94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93565B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Pr="00C56A73" w:rsidR="0093211F" w:rsidP="006478A0" w:rsidRDefault="0093565B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BB184E" w14:paraId="4101652C" wp14:textId="77777777">
        <w:tc>
          <w:tcPr>
            <w:tcW w:w="1547" w:type="dxa"/>
          </w:tcPr>
          <w:p w:rsidRPr="00C56A73" w:rsidR="0093211F" w:rsidP="006478A0" w:rsidRDefault="0093211F" w14:paraId="4B99056E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BB184E" w:rsidRDefault="0093211F" w14:paraId="1299C43A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4DDBEF0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3461D77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BB184E" w14:paraId="4FB757A1" wp14:textId="77777777">
        <w:tc>
          <w:tcPr>
            <w:tcW w:w="1547" w:type="dxa"/>
          </w:tcPr>
          <w:p w:rsidRPr="00C56A73" w:rsidR="0093211F" w:rsidP="006478A0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BB184E" w:rsidRDefault="00BB184E" w14:paraId="3C6AA49F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82129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organizować chó</w:t>
            </w:r>
            <w:r w:rsidRPr="00821299">
              <w:rPr>
                <w:rFonts w:ascii="Arial" w:hAnsi="Arial" w:cs="Arial"/>
                <w:sz w:val="16"/>
                <w:szCs w:val="16"/>
              </w:rPr>
              <w:t>w i hodowl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 w:rsidRPr="008212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1299">
              <w:rPr>
                <w:rFonts w:ascii="Arial" w:hAnsi="Arial" w:cs="Arial"/>
                <w:sz w:val="16"/>
                <w:szCs w:val="16"/>
              </w:rPr>
              <w:t>herpetofauny</w:t>
            </w:r>
            <w:proofErr w:type="spellEnd"/>
          </w:p>
        </w:tc>
        <w:tc>
          <w:tcPr>
            <w:tcW w:w="2999" w:type="dxa"/>
          </w:tcPr>
          <w:p w:rsidRPr="00C56A73" w:rsidR="0093211F" w:rsidP="006478A0" w:rsidRDefault="001147B1" w14:paraId="648FFC2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93565B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1387" w:type="dxa"/>
          </w:tcPr>
          <w:p w:rsidRPr="00C56A73" w:rsidR="0093211F" w:rsidP="006478A0" w:rsidRDefault="0093565B" w14:paraId="649841B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C56A73" w:rsidR="0093211F" w:rsidTr="00BB184E" w14:paraId="5B60FF57" wp14:textId="77777777">
        <w:tc>
          <w:tcPr>
            <w:tcW w:w="1547" w:type="dxa"/>
          </w:tcPr>
          <w:p w:rsidRPr="00C56A73" w:rsidR="0093211F" w:rsidP="006478A0" w:rsidRDefault="0093211F" w14:paraId="38773282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BB184E" w:rsidRDefault="00357404" w14:paraId="76732C3E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82129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zapewnić dobrostan zwierzętom</w:t>
            </w:r>
          </w:p>
        </w:tc>
        <w:tc>
          <w:tcPr>
            <w:tcW w:w="2999" w:type="dxa"/>
          </w:tcPr>
          <w:p w:rsidRPr="00C56A73" w:rsidR="0093211F" w:rsidP="006478A0" w:rsidRDefault="001147B1" w14:paraId="1F557C7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6E3C7B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387" w:type="dxa"/>
          </w:tcPr>
          <w:p w:rsidRPr="00C56A73" w:rsidR="0093211F" w:rsidP="006478A0" w:rsidRDefault="0093565B" w14:paraId="78E884C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BB184E" w14:paraId="3CF2D8B6" wp14:textId="77777777">
        <w:tc>
          <w:tcPr>
            <w:tcW w:w="1547" w:type="dxa"/>
          </w:tcPr>
          <w:p w:rsidRPr="00C56A73" w:rsidR="0093211F" w:rsidP="006478A0" w:rsidRDefault="0093211F" w14:paraId="0FB78278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BB184E" w:rsidRDefault="0093211F" w14:paraId="1FC39945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0562CB0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34CE0A4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BB184E" w14:paraId="3FAD03F6" wp14:textId="77777777">
        <w:tc>
          <w:tcPr>
            <w:tcW w:w="1547" w:type="dxa"/>
          </w:tcPr>
          <w:p w:rsidRPr="00C56A73" w:rsidR="0093211F" w:rsidP="006478A0" w:rsidRDefault="0093211F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C56A73" w:rsidR="0093211F" w:rsidP="00BB184E" w:rsidRDefault="00BB184E" w14:paraId="01087C86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B184E">
              <w:rPr>
                <w:rFonts w:ascii="Arial" w:hAnsi="Arial" w:cs="Arial"/>
                <w:bCs/>
                <w:sz w:val="16"/>
                <w:szCs w:val="16"/>
              </w:rPr>
              <w:t xml:space="preserve">Gotów do poprawy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środowiska bytowania i potrzeb zwierząt</w:t>
            </w:r>
          </w:p>
        </w:tc>
        <w:tc>
          <w:tcPr>
            <w:tcW w:w="2999" w:type="dxa"/>
          </w:tcPr>
          <w:p w:rsidRPr="00C56A73" w:rsidR="0093211F" w:rsidP="006478A0" w:rsidRDefault="001147B1" w14:paraId="44B6996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93565B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Pr="00C56A73" w:rsidR="0093211F" w:rsidP="006478A0" w:rsidRDefault="0093565B" w14:paraId="7842F59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62EBF3C5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6D98A12B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D4FA4" w:rsidP="002C0CA5" w:rsidRDefault="005D4FA4" w14:paraId="2946DB82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5D4FA4" w:rsidP="002C0CA5" w:rsidRDefault="005D4FA4" w14:paraId="5997CC1D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D4FA4" w:rsidP="002C0CA5" w:rsidRDefault="005D4FA4" w14:paraId="110FFD37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5D4FA4" w:rsidP="002C0CA5" w:rsidRDefault="005D4FA4" w14:paraId="6B699379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1F9"/>
    <w:rsid w:val="0002306B"/>
    <w:rsid w:val="00056EBF"/>
    <w:rsid w:val="0007136D"/>
    <w:rsid w:val="000834BC"/>
    <w:rsid w:val="000941CF"/>
    <w:rsid w:val="000C4232"/>
    <w:rsid w:val="000D10C4"/>
    <w:rsid w:val="000D1125"/>
    <w:rsid w:val="000D23B1"/>
    <w:rsid w:val="001147B1"/>
    <w:rsid w:val="0016485A"/>
    <w:rsid w:val="001B42E4"/>
    <w:rsid w:val="001F4326"/>
    <w:rsid w:val="001F4EF7"/>
    <w:rsid w:val="00207BBF"/>
    <w:rsid w:val="0022617E"/>
    <w:rsid w:val="0023719B"/>
    <w:rsid w:val="00260757"/>
    <w:rsid w:val="00294499"/>
    <w:rsid w:val="002B55BD"/>
    <w:rsid w:val="002C0CA5"/>
    <w:rsid w:val="0033228D"/>
    <w:rsid w:val="00341D25"/>
    <w:rsid w:val="0034401C"/>
    <w:rsid w:val="00357404"/>
    <w:rsid w:val="0036131B"/>
    <w:rsid w:val="00382648"/>
    <w:rsid w:val="00382BB9"/>
    <w:rsid w:val="003A347A"/>
    <w:rsid w:val="003B680D"/>
    <w:rsid w:val="003B73B0"/>
    <w:rsid w:val="0042742B"/>
    <w:rsid w:val="00431815"/>
    <w:rsid w:val="00466A5B"/>
    <w:rsid w:val="0047505C"/>
    <w:rsid w:val="004F5168"/>
    <w:rsid w:val="005020BC"/>
    <w:rsid w:val="00560D63"/>
    <w:rsid w:val="00563125"/>
    <w:rsid w:val="00586D03"/>
    <w:rsid w:val="005D4FA4"/>
    <w:rsid w:val="005F368F"/>
    <w:rsid w:val="00635013"/>
    <w:rsid w:val="006559E9"/>
    <w:rsid w:val="006674DC"/>
    <w:rsid w:val="0069283E"/>
    <w:rsid w:val="006A0528"/>
    <w:rsid w:val="006C766B"/>
    <w:rsid w:val="006E3C7B"/>
    <w:rsid w:val="006E7B35"/>
    <w:rsid w:val="0072568B"/>
    <w:rsid w:val="00733CF0"/>
    <w:rsid w:val="00735F91"/>
    <w:rsid w:val="0077686D"/>
    <w:rsid w:val="007805C2"/>
    <w:rsid w:val="007B795B"/>
    <w:rsid w:val="007C18AC"/>
    <w:rsid w:val="007C1FB7"/>
    <w:rsid w:val="007D736E"/>
    <w:rsid w:val="008100BB"/>
    <w:rsid w:val="00811768"/>
    <w:rsid w:val="00821299"/>
    <w:rsid w:val="00860FAB"/>
    <w:rsid w:val="008C5679"/>
    <w:rsid w:val="008F3CA7"/>
    <w:rsid w:val="008F47B6"/>
    <w:rsid w:val="008F7E6F"/>
    <w:rsid w:val="0090533B"/>
    <w:rsid w:val="00925376"/>
    <w:rsid w:val="0093211F"/>
    <w:rsid w:val="0093565B"/>
    <w:rsid w:val="00941311"/>
    <w:rsid w:val="00942E6D"/>
    <w:rsid w:val="0095394E"/>
    <w:rsid w:val="00965A2D"/>
    <w:rsid w:val="00966E0B"/>
    <w:rsid w:val="00984F53"/>
    <w:rsid w:val="00990D9F"/>
    <w:rsid w:val="009B21A4"/>
    <w:rsid w:val="009B6EAF"/>
    <w:rsid w:val="009E71F1"/>
    <w:rsid w:val="009F6BF6"/>
    <w:rsid w:val="009F7E58"/>
    <w:rsid w:val="00A23560"/>
    <w:rsid w:val="00A43564"/>
    <w:rsid w:val="00A82087"/>
    <w:rsid w:val="00AD550A"/>
    <w:rsid w:val="00AD5FE5"/>
    <w:rsid w:val="00AE3ABC"/>
    <w:rsid w:val="00AE7997"/>
    <w:rsid w:val="00B166F7"/>
    <w:rsid w:val="00B2721F"/>
    <w:rsid w:val="00B5112D"/>
    <w:rsid w:val="00B7731B"/>
    <w:rsid w:val="00B87DC8"/>
    <w:rsid w:val="00BB184E"/>
    <w:rsid w:val="00BC59C1"/>
    <w:rsid w:val="00BC6B31"/>
    <w:rsid w:val="00BF3C83"/>
    <w:rsid w:val="00C24FF3"/>
    <w:rsid w:val="00C4079D"/>
    <w:rsid w:val="00C41631"/>
    <w:rsid w:val="00C54539"/>
    <w:rsid w:val="00C56A73"/>
    <w:rsid w:val="00C715BD"/>
    <w:rsid w:val="00CD0414"/>
    <w:rsid w:val="00D07CFA"/>
    <w:rsid w:val="00D34556"/>
    <w:rsid w:val="00D4573F"/>
    <w:rsid w:val="00D85DC0"/>
    <w:rsid w:val="00DB036D"/>
    <w:rsid w:val="00E13230"/>
    <w:rsid w:val="00E20AF1"/>
    <w:rsid w:val="00E22B5C"/>
    <w:rsid w:val="00E35361"/>
    <w:rsid w:val="00E83D5D"/>
    <w:rsid w:val="00E8630D"/>
    <w:rsid w:val="00EB4C06"/>
    <w:rsid w:val="00EC76CB"/>
    <w:rsid w:val="00ED11F9"/>
    <w:rsid w:val="00ED1B6A"/>
    <w:rsid w:val="00EE4F54"/>
    <w:rsid w:val="00F17173"/>
    <w:rsid w:val="00F2B493"/>
    <w:rsid w:val="00F35620"/>
    <w:rsid w:val="00F5310E"/>
    <w:rsid w:val="00F606AF"/>
    <w:rsid w:val="00F9016B"/>
    <w:rsid w:val="00F91853"/>
    <w:rsid w:val="00FB2DB7"/>
    <w:rsid w:val="00FC1685"/>
    <w:rsid w:val="063A6DA8"/>
    <w:rsid w:val="07DDD874"/>
    <w:rsid w:val="134D32C1"/>
    <w:rsid w:val="16197CE2"/>
    <w:rsid w:val="1669092E"/>
    <w:rsid w:val="19787536"/>
    <w:rsid w:val="1B66D6DC"/>
    <w:rsid w:val="1E301FB6"/>
    <w:rsid w:val="26C06656"/>
    <w:rsid w:val="2DC77059"/>
    <w:rsid w:val="3308D9B7"/>
    <w:rsid w:val="3488E76D"/>
    <w:rsid w:val="362F56EE"/>
    <w:rsid w:val="36777AA5"/>
    <w:rsid w:val="373C0F23"/>
    <w:rsid w:val="376844A6"/>
    <w:rsid w:val="39495DCC"/>
    <w:rsid w:val="3997A6A0"/>
    <w:rsid w:val="3F190F6A"/>
    <w:rsid w:val="4E1224A7"/>
    <w:rsid w:val="51D5E16F"/>
    <w:rsid w:val="531E6CF9"/>
    <w:rsid w:val="53EA2756"/>
    <w:rsid w:val="55538415"/>
    <w:rsid w:val="576D86CE"/>
    <w:rsid w:val="58CD7805"/>
    <w:rsid w:val="58E188FC"/>
    <w:rsid w:val="5B11E947"/>
    <w:rsid w:val="5B32BC6C"/>
    <w:rsid w:val="5F642F68"/>
    <w:rsid w:val="60F3562E"/>
    <w:rsid w:val="61B62497"/>
    <w:rsid w:val="623F7E1F"/>
    <w:rsid w:val="631852BA"/>
    <w:rsid w:val="635A80E4"/>
    <w:rsid w:val="6B24289D"/>
    <w:rsid w:val="705E294B"/>
    <w:rsid w:val="7286F7F8"/>
    <w:rsid w:val="7422C859"/>
    <w:rsid w:val="76A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D505"/>
  <w15:docId w15:val="{BFCD1C97-0D66-4517-9371-52C400A872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Krzysztof Klimaszewski</lastModifiedBy>
  <revision>23</revision>
  <lastPrinted>2019-04-18T12:44:00.0000000Z</lastPrinted>
  <dcterms:created xsi:type="dcterms:W3CDTF">2019-04-29T07:54:00.0000000Z</dcterms:created>
  <dcterms:modified xsi:type="dcterms:W3CDTF">2020-09-18T18:19:22.2144346Z</dcterms:modified>
</coreProperties>
</file>