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D11F9" w:rsidP="00ED11F9" w:rsidRDefault="00ED11F9" w14:paraId="672A6659" wp14:textId="77777777">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xmlns:wp14="http://schemas.microsoft.com/office/word/2010/wordml" w:rsidRPr="00021A86" w:rsidR="00582E63" w:rsidTr="4344AFFC" w14:paraId="3343C98F" wp14:textId="77777777">
        <w:trPr>
          <w:trHeight w:val="405"/>
        </w:trPr>
        <w:tc>
          <w:tcPr>
            <w:tcW w:w="2480" w:type="dxa"/>
            <w:gridSpan w:val="2"/>
            <w:tcBorders>
              <w:top w:val="single" w:color="auto" w:sz="4" w:space="0"/>
              <w:left w:val="single" w:color="auto" w:sz="2" w:space="0"/>
              <w:bottom w:val="single" w:color="auto" w:sz="2" w:space="0"/>
              <w:right w:val="single" w:color="auto" w:sz="2" w:space="0"/>
            </w:tcBorders>
            <w:tcMar/>
            <w:vAlign w:val="center"/>
          </w:tcPr>
          <w:p w:rsidRPr="00021A86" w:rsidR="00582E63" w:rsidP="00582E63" w:rsidRDefault="00582E63" w14:paraId="05713F54" wp14:textId="77777777">
            <w:pPr>
              <w:spacing w:line="240" w:lineRule="auto"/>
              <w:rPr>
                <w:rFonts w:ascii="Times New Roman" w:hAnsi="Times New Roman" w:cs="Times New Roman"/>
                <w:bCs/>
                <w:color w:val="C0C0C0"/>
              </w:rPr>
            </w:pPr>
            <w:r w:rsidRPr="00021A86">
              <w:rPr>
                <w:sz w:val="20"/>
                <w:szCs w:val="20"/>
              </w:rPr>
              <w:t xml:space="preserve">Nazwa zajęć: </w:t>
            </w:r>
          </w:p>
        </w:tc>
        <w:tc>
          <w:tcPr>
            <w:tcW w:w="6822" w:type="dxa"/>
            <w:gridSpan w:val="8"/>
            <w:tcBorders>
              <w:left w:val="single" w:color="auto" w:sz="2" w:space="0"/>
              <w:right w:val="single" w:color="auto" w:sz="12" w:space="0"/>
            </w:tcBorders>
            <w:tcMar/>
            <w:vAlign w:val="center"/>
          </w:tcPr>
          <w:p w:rsidRPr="001B1FDB" w:rsidR="00582E63" w:rsidP="00582E63" w:rsidRDefault="00582E63" w14:paraId="28397AD9" wp14:textId="77777777">
            <w:pPr>
              <w:rPr>
                <w:bCs/>
                <w:sz w:val="16"/>
                <w:szCs w:val="16"/>
              </w:rPr>
            </w:pPr>
            <w:r w:rsidRPr="00277BC7">
              <w:rPr>
                <w:bCs/>
                <w:sz w:val="20"/>
                <w:szCs w:val="16"/>
              </w:rPr>
              <w:t>Fizjologia zwierząt</w:t>
            </w:r>
          </w:p>
        </w:tc>
        <w:tc>
          <w:tcPr>
            <w:tcW w:w="648"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021A86" w:rsidR="00582E63" w:rsidP="00582E63" w:rsidRDefault="00582E63" w14:paraId="3925AF48" wp14:textId="77777777">
            <w:pPr>
              <w:spacing w:line="240" w:lineRule="auto"/>
              <w:rPr>
                <w:bCs/>
                <w:sz w:val="20"/>
                <w:szCs w:val="20"/>
              </w:rPr>
            </w:pPr>
            <w:r w:rsidRPr="00021A86">
              <w:rPr>
                <w:bCs/>
                <w:sz w:val="20"/>
                <w:szCs w:val="20"/>
              </w:rPr>
              <w:t>ECTS</w:t>
            </w:r>
          </w:p>
        </w:tc>
        <w:tc>
          <w:tcPr>
            <w:tcW w:w="720"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vAlign w:val="center"/>
          </w:tcPr>
          <w:p w:rsidRPr="00021A86" w:rsidR="00582E63" w:rsidP="00582E63" w:rsidRDefault="00582E63" w14:paraId="29B4EA11" wp14:textId="77777777">
            <w:pPr>
              <w:spacing w:line="240" w:lineRule="auto"/>
              <w:rPr>
                <w:bCs/>
                <w:sz w:val="20"/>
                <w:szCs w:val="20"/>
              </w:rPr>
            </w:pPr>
            <w:r>
              <w:rPr>
                <w:bCs/>
                <w:sz w:val="20"/>
                <w:szCs w:val="20"/>
              </w:rPr>
              <w:t>6</w:t>
            </w:r>
          </w:p>
        </w:tc>
      </w:tr>
      <w:tr xmlns:wp14="http://schemas.microsoft.com/office/word/2010/wordml" w:rsidRPr="00021A86" w:rsidR="00582E63" w:rsidTr="4344AFFC" w14:paraId="4466015F" wp14:textId="77777777">
        <w:trPr>
          <w:trHeight w:val="340"/>
        </w:trPr>
        <w:tc>
          <w:tcPr>
            <w:tcW w:w="2480" w:type="dxa"/>
            <w:gridSpan w:val="2"/>
            <w:tcBorders>
              <w:top w:val="single" w:color="auto" w:sz="2" w:space="0"/>
              <w:bottom w:val="single" w:color="auto" w:sz="4" w:space="0"/>
            </w:tcBorders>
            <w:tcMar/>
            <w:vAlign w:val="center"/>
          </w:tcPr>
          <w:p w:rsidRPr="00021A86" w:rsidR="00582E63" w:rsidP="00582E63" w:rsidRDefault="00582E63" w14:paraId="2718F6F6" wp14:textId="77777777">
            <w:pPr>
              <w:tabs>
                <w:tab w:val="left" w:pos="6592"/>
              </w:tabs>
              <w:spacing w:line="240" w:lineRule="auto"/>
              <w:rPr>
                <w:sz w:val="16"/>
                <w:szCs w:val="16"/>
              </w:rPr>
            </w:pPr>
            <w:r w:rsidRPr="00021A86">
              <w:rPr>
                <w:sz w:val="16"/>
                <w:szCs w:val="16"/>
              </w:rPr>
              <w:t>Nazwa zajęć w j. angielskim:</w:t>
            </w:r>
          </w:p>
        </w:tc>
        <w:tc>
          <w:tcPr>
            <w:tcW w:w="8190" w:type="dxa"/>
            <w:gridSpan w:val="10"/>
            <w:tcBorders>
              <w:bottom w:val="single" w:color="auto" w:sz="4" w:space="0"/>
            </w:tcBorders>
            <w:tcMar/>
            <w:vAlign w:val="center"/>
          </w:tcPr>
          <w:p w:rsidRPr="001B1FDB" w:rsidR="00582E63" w:rsidP="00582E63" w:rsidRDefault="00582E63" w14:paraId="6319E419" wp14:textId="77777777">
            <w:pPr>
              <w:rPr>
                <w:bCs/>
                <w:sz w:val="16"/>
                <w:szCs w:val="16"/>
              </w:rPr>
            </w:pPr>
            <w:proofErr w:type="spellStart"/>
            <w:r w:rsidRPr="001B1FDB">
              <w:rPr>
                <w:bCs/>
                <w:sz w:val="16"/>
                <w:szCs w:val="16"/>
              </w:rPr>
              <w:t>Animal</w:t>
            </w:r>
            <w:proofErr w:type="spellEnd"/>
            <w:r w:rsidRPr="001B1FDB">
              <w:rPr>
                <w:bCs/>
                <w:sz w:val="16"/>
                <w:szCs w:val="16"/>
              </w:rPr>
              <w:t xml:space="preserve"> </w:t>
            </w:r>
            <w:proofErr w:type="spellStart"/>
            <w:r w:rsidRPr="001B1FDB">
              <w:rPr>
                <w:bCs/>
                <w:sz w:val="16"/>
                <w:szCs w:val="16"/>
              </w:rPr>
              <w:t>physiology</w:t>
            </w:r>
            <w:proofErr w:type="spellEnd"/>
          </w:p>
        </w:tc>
      </w:tr>
      <w:tr xmlns:wp14="http://schemas.microsoft.com/office/word/2010/wordml" w:rsidRPr="00021A86" w:rsidR="00582E63" w:rsidTr="4344AFFC" w14:paraId="1EBC05B0" wp14:textId="77777777">
        <w:trPr>
          <w:trHeight w:val="340"/>
        </w:trPr>
        <w:tc>
          <w:tcPr>
            <w:tcW w:w="2480" w:type="dxa"/>
            <w:gridSpan w:val="2"/>
            <w:tcBorders>
              <w:bottom w:val="single" w:color="auto" w:sz="4" w:space="0"/>
            </w:tcBorders>
            <w:tcMar/>
            <w:vAlign w:val="center"/>
          </w:tcPr>
          <w:p w:rsidRPr="00021A86" w:rsidR="00582E63" w:rsidP="00582E63" w:rsidRDefault="00582E63" w14:paraId="5ED8D245" wp14:textId="77777777">
            <w:pPr>
              <w:spacing w:line="240" w:lineRule="auto"/>
              <w:rPr>
                <w:sz w:val="16"/>
                <w:szCs w:val="16"/>
              </w:rPr>
            </w:pPr>
            <w:r w:rsidRPr="00021A86">
              <w:rPr>
                <w:sz w:val="16"/>
                <w:szCs w:val="16"/>
              </w:rPr>
              <w:t>Zajęcia dla kierunku studiów:</w:t>
            </w:r>
          </w:p>
        </w:tc>
        <w:tc>
          <w:tcPr>
            <w:tcW w:w="8190" w:type="dxa"/>
            <w:gridSpan w:val="10"/>
            <w:tcBorders>
              <w:bottom w:val="single" w:color="auto" w:sz="4" w:space="0"/>
            </w:tcBorders>
            <w:shd w:val="clear" w:color="auto" w:fill="auto"/>
            <w:tcMar/>
            <w:vAlign w:val="center"/>
          </w:tcPr>
          <w:p w:rsidRPr="00021A86" w:rsidR="00582E63" w:rsidP="00582E63" w:rsidRDefault="00582E63" w14:paraId="15667E3A" wp14:textId="77777777">
            <w:pPr>
              <w:spacing w:line="240" w:lineRule="auto"/>
              <w:rPr>
                <w:bCs/>
                <w:sz w:val="16"/>
                <w:szCs w:val="16"/>
              </w:rPr>
            </w:pPr>
            <w:r>
              <w:rPr>
                <w:sz w:val="16"/>
                <w:szCs w:val="18"/>
              </w:rPr>
              <w:t>Zootechnika</w:t>
            </w:r>
            <w:r w:rsidRPr="00021A86">
              <w:rPr>
                <w:sz w:val="16"/>
                <w:szCs w:val="18"/>
              </w:rPr>
              <w:tab/>
            </w:r>
          </w:p>
        </w:tc>
      </w:tr>
      <w:tr xmlns:wp14="http://schemas.microsoft.com/office/word/2010/wordml" w:rsidRPr="00021A86" w:rsidR="00582E63" w:rsidTr="4344AFFC" w14:paraId="0A37501D" wp14:textId="77777777">
        <w:trPr>
          <w:trHeight w:val="227"/>
        </w:trPr>
        <w:tc>
          <w:tcPr>
            <w:tcW w:w="2480" w:type="dxa"/>
            <w:gridSpan w:val="2"/>
            <w:tcBorders>
              <w:top w:val="single" w:color="auto" w:sz="4" w:space="0"/>
              <w:left w:val="nil"/>
              <w:bottom w:val="single" w:color="auto" w:sz="4" w:space="0"/>
              <w:right w:val="nil"/>
            </w:tcBorders>
            <w:tcMar/>
            <w:vAlign w:val="center"/>
          </w:tcPr>
          <w:p w:rsidRPr="00021A86" w:rsidR="00582E63" w:rsidP="00582E63" w:rsidRDefault="00582E63" w14:paraId="5DAB6C7B" wp14:textId="77777777">
            <w:pPr>
              <w:spacing w:line="240" w:lineRule="auto"/>
              <w:rPr>
                <w:sz w:val="16"/>
                <w:szCs w:val="16"/>
              </w:rPr>
            </w:pPr>
          </w:p>
        </w:tc>
        <w:tc>
          <w:tcPr>
            <w:tcW w:w="8190" w:type="dxa"/>
            <w:gridSpan w:val="10"/>
            <w:tcBorders>
              <w:top w:val="single" w:color="auto" w:sz="4" w:space="0"/>
              <w:left w:val="nil"/>
              <w:bottom w:val="single" w:color="auto" w:sz="4" w:space="0"/>
              <w:right w:val="nil"/>
            </w:tcBorders>
            <w:shd w:val="clear" w:color="auto" w:fill="auto"/>
            <w:tcMar/>
            <w:vAlign w:val="center"/>
          </w:tcPr>
          <w:p w:rsidRPr="00021A86" w:rsidR="00582E63" w:rsidP="00582E63" w:rsidRDefault="00582E63" w14:paraId="02EB378F" wp14:textId="77777777">
            <w:pPr>
              <w:spacing w:line="240" w:lineRule="auto"/>
              <w:rPr>
                <w:sz w:val="16"/>
                <w:szCs w:val="16"/>
              </w:rPr>
            </w:pPr>
          </w:p>
        </w:tc>
      </w:tr>
      <w:tr xmlns:wp14="http://schemas.microsoft.com/office/word/2010/wordml" w:rsidRPr="00021A86" w:rsidR="00582E63" w:rsidTr="4344AFFC" w14:paraId="16B93DC8" wp14:textId="77777777">
        <w:trPr>
          <w:trHeight w:val="303"/>
        </w:trPr>
        <w:tc>
          <w:tcPr>
            <w:tcW w:w="2480" w:type="dxa"/>
            <w:gridSpan w:val="2"/>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582E63" w:rsidP="00582E63" w:rsidRDefault="00582E63" w14:paraId="0BB8E84F" wp14:textId="77777777">
            <w:pPr>
              <w:spacing w:line="240" w:lineRule="auto"/>
              <w:jc w:val="right"/>
              <w:rPr>
                <w:sz w:val="16"/>
                <w:szCs w:val="16"/>
              </w:rPr>
            </w:pPr>
            <w:r w:rsidRPr="00021A86">
              <w:rPr>
                <w:sz w:val="16"/>
                <w:szCs w:val="16"/>
              </w:rPr>
              <w:t>Język wykładowy:</w:t>
            </w:r>
          </w:p>
        </w:tc>
        <w:tc>
          <w:tcPr>
            <w:tcW w:w="3969" w:type="dxa"/>
            <w:gridSpan w:val="4"/>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582E63" w:rsidP="00582E63" w:rsidRDefault="00582E63" w14:paraId="205A1F16" wp14:textId="77777777">
            <w:pPr>
              <w:spacing w:line="240" w:lineRule="auto"/>
              <w:rPr>
                <w:sz w:val="16"/>
                <w:szCs w:val="16"/>
              </w:rPr>
            </w:pPr>
            <w:r>
              <w:rPr>
                <w:sz w:val="16"/>
                <w:szCs w:val="16"/>
              </w:rPr>
              <w:t>polski</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582E63" w:rsidP="00582E63" w:rsidRDefault="00582E63" w14:paraId="6A2F3DF2" wp14:textId="77777777">
            <w:pPr>
              <w:spacing w:line="240" w:lineRule="auto"/>
              <w:jc w:val="right"/>
              <w:rPr>
                <w:bCs/>
                <w:sz w:val="16"/>
                <w:szCs w:val="16"/>
              </w:rPr>
            </w:pPr>
            <w:r w:rsidRPr="00021A86">
              <w:rPr>
                <w:bCs/>
                <w:sz w:val="16"/>
                <w:szCs w:val="16"/>
              </w:rPr>
              <w:t>Poziom studiów:</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021A86" w:rsidR="00582E63" w:rsidP="00582E63" w:rsidRDefault="00582E63" w14:paraId="2906B3E5" wp14:textId="77777777">
            <w:pPr>
              <w:spacing w:line="240" w:lineRule="auto"/>
              <w:rPr>
                <w:sz w:val="16"/>
                <w:szCs w:val="16"/>
              </w:rPr>
            </w:pPr>
            <w:r>
              <w:rPr>
                <w:sz w:val="16"/>
                <w:szCs w:val="16"/>
              </w:rPr>
              <w:t>I</w:t>
            </w:r>
          </w:p>
        </w:tc>
      </w:tr>
      <w:tr xmlns:wp14="http://schemas.microsoft.com/office/word/2010/wordml" w:rsidRPr="00021A86" w:rsidR="00582E63" w:rsidTr="4344AFFC" w14:paraId="05FD4683" wp14:textId="77777777">
        <w:trPr>
          <w:trHeight w:val="445"/>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582E63" w:rsidP="00582E63" w:rsidRDefault="00582E63" w14:paraId="08454DCE" wp14:textId="77777777">
            <w:pPr>
              <w:spacing w:line="240" w:lineRule="auto"/>
              <w:jc w:val="right"/>
              <w:rPr>
                <w:sz w:val="16"/>
                <w:szCs w:val="16"/>
              </w:rPr>
            </w:pPr>
            <w:r w:rsidRPr="00021A86">
              <w:rPr>
                <w:sz w:val="16"/>
                <w:szCs w:val="16"/>
              </w:rPr>
              <w:t xml:space="preserve">Forma studiów: </w:t>
            </w:r>
          </w:p>
        </w:tc>
        <w:tc>
          <w:tcPr>
            <w:tcW w:w="1417" w:type="dxa"/>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582E63" w:rsidP="00582E63" w:rsidRDefault="00582E63" w14:paraId="74440E62" wp14:textId="77777777">
            <w:pPr>
              <w:spacing w:line="240" w:lineRule="auto"/>
              <w:rPr>
                <w:sz w:val="20"/>
                <w:szCs w:val="16"/>
              </w:rPr>
            </w:pPr>
            <w:r w:rsidRPr="00146352">
              <w:rPr>
                <w:rFonts w:ascii="Wingdings" w:hAnsi="Wingdings" w:eastAsia="Wingdings" w:cs="Wingdings"/>
                <w:sz w:val="16"/>
                <w:szCs w:val="16"/>
              </w:rPr>
              <w:t>x</w:t>
            </w:r>
            <w:r w:rsidRPr="00021A86">
              <w:rPr>
                <w:sz w:val="16"/>
                <w:szCs w:val="16"/>
              </w:rPr>
              <w:t>stacjonarne</w:t>
            </w:r>
          </w:p>
          <w:p w:rsidRPr="00021A86" w:rsidR="00582E63" w:rsidP="00582E63" w:rsidRDefault="00582E63" w14:paraId="5E4C8CDE" wp14:textId="77777777">
            <w:pPr>
              <w:spacing w:line="240" w:lineRule="auto"/>
              <w:rPr>
                <w:sz w:val="16"/>
                <w:szCs w:val="16"/>
              </w:rPr>
            </w:pPr>
            <w:r w:rsidRPr="00021A86">
              <w:rPr>
                <w:rFonts w:ascii="Wingdings" w:hAnsi="Wingdings" w:eastAsia="Wingdings" w:cs="Wingdings"/>
                <w:sz w:val="20"/>
                <w:szCs w:val="16"/>
              </w:rPr>
              <w:t>¨</w:t>
            </w:r>
            <w:r w:rsidRPr="00021A86">
              <w:rPr>
                <w:sz w:val="20"/>
                <w:szCs w:val="16"/>
              </w:rPr>
              <w:t xml:space="preserve"> </w:t>
            </w:r>
            <w:r w:rsidRPr="00021A86">
              <w:rPr>
                <w:sz w:val="16"/>
                <w:szCs w:val="16"/>
              </w:rPr>
              <w:t>niestacjonarne</w:t>
            </w:r>
          </w:p>
        </w:tc>
        <w:tc>
          <w:tcPr>
            <w:tcW w:w="1134" w:type="dxa"/>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582E63" w:rsidP="00582E63" w:rsidRDefault="00582E63" w14:paraId="02872EA2" wp14:textId="77777777">
            <w:pPr>
              <w:spacing w:line="240" w:lineRule="auto"/>
              <w:jc w:val="right"/>
              <w:rPr>
                <w:sz w:val="16"/>
                <w:szCs w:val="16"/>
                <w:vertAlign w:val="superscript"/>
              </w:rPr>
            </w:pPr>
            <w:r w:rsidRPr="00021A86">
              <w:rPr>
                <w:sz w:val="16"/>
                <w:szCs w:val="16"/>
              </w:rPr>
              <w:t>Status zajęć:</w:t>
            </w:r>
          </w:p>
        </w:tc>
        <w:tc>
          <w:tcPr>
            <w:tcW w:w="1276" w:type="dxa"/>
            <w:tcBorders>
              <w:top w:val="single" w:color="auto" w:sz="4" w:space="0"/>
              <w:left w:val="nil"/>
              <w:bottom w:val="single" w:color="auto" w:sz="4" w:space="0"/>
              <w:right w:val="nil"/>
            </w:tcBorders>
            <w:shd w:val="clear" w:color="auto" w:fill="F2F2F2" w:themeFill="background1" w:themeFillShade="F2"/>
            <w:tcMar/>
          </w:tcPr>
          <w:p w:rsidRPr="00021A86" w:rsidR="00582E63" w:rsidP="00582E63" w:rsidRDefault="00582E63" w14:paraId="2ED65C7E" wp14:textId="77777777">
            <w:pPr>
              <w:spacing w:line="240" w:lineRule="auto"/>
              <w:rPr>
                <w:bCs/>
                <w:sz w:val="16"/>
                <w:szCs w:val="16"/>
              </w:rPr>
            </w:pPr>
            <w:r w:rsidRPr="00146352">
              <w:rPr>
                <w:rFonts w:ascii="Wingdings" w:hAnsi="Wingdings" w:eastAsia="Wingdings" w:cs="Wingdings"/>
                <w:sz w:val="16"/>
                <w:szCs w:val="16"/>
              </w:rPr>
              <w:t>x</w:t>
            </w:r>
            <w:r w:rsidRPr="00021A86">
              <w:rPr>
                <w:sz w:val="16"/>
                <w:szCs w:val="16"/>
              </w:rPr>
              <w:t>p</w:t>
            </w:r>
            <w:r w:rsidRPr="00021A86">
              <w:rPr>
                <w:bCs/>
                <w:sz w:val="16"/>
                <w:szCs w:val="16"/>
              </w:rPr>
              <w:t>odstawowe</w:t>
            </w:r>
          </w:p>
          <w:p w:rsidRPr="00021A86" w:rsidR="00582E63" w:rsidP="00582E63" w:rsidRDefault="00582E63" w14:paraId="685E439E" wp14:textId="77777777">
            <w:pPr>
              <w:spacing w:line="240" w:lineRule="auto"/>
              <w:rPr>
                <w:bCs/>
                <w:sz w:val="16"/>
                <w:szCs w:val="16"/>
              </w:rPr>
            </w:pPr>
            <w:r w:rsidRPr="00021A86">
              <w:rPr>
                <w:rFonts w:ascii="Wingdings" w:hAnsi="Wingdings" w:eastAsia="Wingdings" w:cs="Wingdings"/>
                <w:sz w:val="20"/>
                <w:szCs w:val="16"/>
              </w:rPr>
              <w:t>¨</w:t>
            </w:r>
            <w:r w:rsidRPr="00021A86">
              <w:rPr>
                <w:sz w:val="16"/>
                <w:szCs w:val="16"/>
              </w:rPr>
              <w:t xml:space="preserve"> </w:t>
            </w:r>
            <w:r w:rsidRPr="00021A86">
              <w:rPr>
                <w:bCs/>
                <w:sz w:val="16"/>
                <w:szCs w:val="16"/>
              </w:rPr>
              <w:t>kierunkowe</w:t>
            </w:r>
          </w:p>
        </w:tc>
        <w:tc>
          <w:tcPr>
            <w:tcW w:w="1559" w:type="dxa"/>
            <w:gridSpan w:val="2"/>
            <w:tcBorders>
              <w:top w:val="single" w:color="auto" w:sz="4" w:space="0"/>
              <w:left w:val="nil"/>
              <w:bottom w:val="single" w:color="auto" w:sz="4" w:space="0"/>
              <w:right w:val="single" w:color="auto" w:sz="4" w:space="0"/>
            </w:tcBorders>
            <w:shd w:val="clear" w:color="auto" w:fill="F2F2F2" w:themeFill="background1" w:themeFillShade="F2"/>
            <w:tcMar/>
          </w:tcPr>
          <w:p w:rsidRPr="00021A86" w:rsidR="00582E63" w:rsidP="00582E63" w:rsidRDefault="00582E63" w14:paraId="5EAD7BB8" wp14:textId="77777777">
            <w:pPr>
              <w:spacing w:line="240" w:lineRule="auto"/>
              <w:rPr>
                <w:bCs/>
                <w:sz w:val="16"/>
                <w:szCs w:val="16"/>
              </w:rPr>
            </w:pPr>
            <w:r w:rsidRPr="00146352">
              <w:rPr>
                <w:rFonts w:ascii="Wingdings" w:hAnsi="Wingdings" w:eastAsia="Wingdings" w:cs="Wingdings"/>
                <w:sz w:val="16"/>
                <w:szCs w:val="16"/>
              </w:rPr>
              <w:t>x</w:t>
            </w:r>
            <w:r w:rsidRPr="00021A86">
              <w:rPr>
                <w:bCs/>
                <w:sz w:val="16"/>
                <w:szCs w:val="16"/>
              </w:rPr>
              <w:t xml:space="preserve">obowiązkowe </w:t>
            </w:r>
          </w:p>
          <w:p w:rsidRPr="00021A86" w:rsidR="00582E63" w:rsidP="00582E63" w:rsidRDefault="00582E63" w14:paraId="12219E20" wp14:textId="77777777">
            <w:pPr>
              <w:spacing w:line="240" w:lineRule="auto"/>
              <w:rPr>
                <w:sz w:val="20"/>
                <w:szCs w:val="16"/>
              </w:rPr>
            </w:pPr>
            <w:r w:rsidRPr="00021A86">
              <w:rPr>
                <w:rFonts w:ascii="Wingdings" w:hAnsi="Wingdings" w:eastAsia="Wingdings" w:cs="Wingdings"/>
                <w:sz w:val="20"/>
                <w:szCs w:val="16"/>
              </w:rPr>
              <w:t>¨</w:t>
            </w:r>
            <w:r w:rsidRPr="00021A86">
              <w:rPr>
                <w:bCs/>
                <w:sz w:val="16"/>
                <w:szCs w:val="16"/>
              </w:rPr>
              <w:t xml:space="preserve"> do wyboru</w:t>
            </w:r>
          </w:p>
        </w:tc>
        <w:tc>
          <w:tcPr>
            <w:tcW w:w="2410" w:type="dxa"/>
            <w:gridSpan w:val="3"/>
            <w:tcBorders>
              <w:top w:val="single" w:color="auto" w:sz="4" w:space="0"/>
              <w:left w:val="single" w:color="auto" w:sz="4" w:space="0"/>
              <w:bottom w:val="single" w:color="auto" w:sz="4" w:space="0"/>
              <w:right w:val="nil"/>
            </w:tcBorders>
            <w:shd w:val="clear" w:color="auto" w:fill="F2F2F2" w:themeFill="background1" w:themeFillShade="F2"/>
            <w:tcMar/>
          </w:tcPr>
          <w:p w:rsidRPr="00021A86" w:rsidR="00582E63" w:rsidP="00582E63" w:rsidRDefault="00582E63" w14:paraId="06C03A4A" wp14:textId="77777777">
            <w:pPr>
              <w:spacing w:line="240" w:lineRule="auto"/>
              <w:rPr>
                <w:bCs/>
                <w:sz w:val="16"/>
                <w:szCs w:val="16"/>
              </w:rPr>
            </w:pPr>
            <w:r w:rsidRPr="00021A86">
              <w:rPr>
                <w:bCs/>
                <w:sz w:val="16"/>
                <w:szCs w:val="16"/>
              </w:rPr>
              <w:t xml:space="preserve">Numer semestru: </w:t>
            </w:r>
            <w:r>
              <w:rPr>
                <w:bCs/>
                <w:sz w:val="16"/>
                <w:szCs w:val="16"/>
              </w:rPr>
              <w:t>3</w:t>
            </w:r>
          </w:p>
        </w:tc>
        <w:tc>
          <w:tcPr>
            <w:tcW w:w="1811" w:type="dxa"/>
            <w:gridSpan w:val="3"/>
            <w:tcBorders>
              <w:top w:val="single" w:color="auto" w:sz="4" w:space="0"/>
              <w:left w:val="nil"/>
              <w:bottom w:val="single" w:color="auto" w:sz="4" w:space="0"/>
            </w:tcBorders>
            <w:shd w:val="clear" w:color="auto" w:fill="F2F2F2" w:themeFill="background1" w:themeFillShade="F2"/>
            <w:tcMar/>
          </w:tcPr>
          <w:p w:rsidRPr="00021A86" w:rsidR="00582E63" w:rsidP="4344AFFC" w:rsidRDefault="00582E63" w14:paraId="5A3215B5" wp14:textId="5DB0F76E">
            <w:pPr>
              <w:spacing w:line="240" w:lineRule="auto"/>
              <w:rPr>
                <w:sz w:val="16"/>
                <w:szCs w:val="16"/>
              </w:rPr>
            </w:pPr>
            <w:proofErr w:type="spellStart"/>
            <w:r w:rsidRPr="4344AFFC" w:rsidR="00582E63">
              <w:rPr>
                <w:rFonts w:ascii="Wingdings" w:hAnsi="Wingdings" w:eastAsia="Wingdings" w:cs="Wingdings"/>
                <w:sz w:val="16"/>
                <w:szCs w:val="16"/>
              </w:rPr>
              <w:t>x</w:t>
            </w:r>
            <w:r w:rsidRPr="4344AFFC" w:rsidR="00582E63">
              <w:rPr>
                <w:sz w:val="16"/>
                <w:szCs w:val="16"/>
              </w:rPr>
              <w:t>semestr</w:t>
            </w:r>
            <w:proofErr w:type="spellEnd"/>
            <w:r w:rsidRPr="4344AFFC" w:rsidR="00582E63">
              <w:rPr>
                <w:sz w:val="16"/>
                <w:szCs w:val="16"/>
              </w:rPr>
              <w:t xml:space="preserve">  zimowy</w:t>
            </w:r>
            <w:r>
              <w:br/>
            </w:r>
            <w:r w:rsidRPr="4344AFFC" w:rsidR="00582E63">
              <w:rPr>
                <w:rFonts w:ascii="Wingdings" w:hAnsi="Wingdings" w:eastAsia="Wingdings" w:cs="Wingdings"/>
                <w:sz w:val="20"/>
                <w:szCs w:val="20"/>
              </w:rPr>
              <w:t>¨</w:t>
            </w:r>
            <w:r w:rsidRPr="4344AFFC" w:rsidR="00582E63">
              <w:rPr>
                <w:sz w:val="16"/>
                <w:szCs w:val="16"/>
              </w:rPr>
              <w:t xml:space="preserve"> </w:t>
            </w:r>
            <w:r w:rsidRPr="4344AFFC" w:rsidR="00582E63">
              <w:rPr>
                <w:sz w:val="16"/>
                <w:szCs w:val="16"/>
              </w:rPr>
              <w:t xml:space="preserve">semestr </w:t>
            </w:r>
            <w:r w:rsidRPr="4344AFFC" w:rsidR="2F8C4348">
              <w:rPr>
                <w:sz w:val="16"/>
                <w:szCs w:val="16"/>
              </w:rPr>
              <w:t>l</w:t>
            </w:r>
            <w:r w:rsidRPr="4344AFFC" w:rsidR="00582E63">
              <w:rPr>
                <w:sz w:val="16"/>
                <w:szCs w:val="16"/>
              </w:rPr>
              <w:t xml:space="preserve">etni </w:t>
            </w:r>
          </w:p>
        </w:tc>
      </w:tr>
      <w:tr xmlns:wp14="http://schemas.microsoft.com/office/word/2010/wordml" w:rsidRPr="00021A86" w:rsidR="00582E63" w:rsidTr="4344AFFC" w14:paraId="0AB8DADC" wp14:textId="77777777">
        <w:trPr>
          <w:trHeight w:val="397"/>
        </w:trPr>
        <w:tc>
          <w:tcPr>
            <w:tcW w:w="1063" w:type="dxa"/>
            <w:tcBorders>
              <w:top w:val="single" w:color="auto" w:sz="4" w:space="0"/>
              <w:left w:val="single" w:color="auto" w:sz="4" w:space="0"/>
              <w:bottom w:val="single" w:color="auto" w:sz="4" w:space="0"/>
              <w:right w:val="nil"/>
            </w:tcBorders>
            <w:shd w:val="clear" w:color="auto" w:fill="F2F2F2" w:themeFill="background1" w:themeFillShade="F2"/>
            <w:tcMar/>
            <w:vAlign w:val="center"/>
          </w:tcPr>
          <w:p w:rsidRPr="00021A86" w:rsidR="00582E63" w:rsidP="00582E63" w:rsidRDefault="00582E63" w14:paraId="6A05A809" wp14:textId="77777777">
            <w:pPr>
              <w:spacing w:line="240" w:lineRule="auto"/>
              <w:jc w:val="right"/>
              <w:rPr>
                <w:sz w:val="16"/>
                <w:szCs w:val="16"/>
              </w:rPr>
            </w:pPr>
          </w:p>
        </w:tc>
        <w:tc>
          <w:tcPr>
            <w:tcW w:w="1417" w:type="dxa"/>
            <w:tcBorders>
              <w:top w:val="single" w:color="auto" w:sz="4" w:space="0"/>
              <w:left w:val="nil"/>
              <w:bottom w:val="single" w:color="auto" w:sz="4" w:space="0"/>
              <w:right w:val="nil"/>
            </w:tcBorders>
            <w:shd w:val="clear" w:color="auto" w:fill="F2F2F2" w:themeFill="background1" w:themeFillShade="F2"/>
            <w:tcMar/>
            <w:vAlign w:val="center"/>
          </w:tcPr>
          <w:p w:rsidRPr="00021A86" w:rsidR="00582E63" w:rsidP="00582E63" w:rsidRDefault="00582E63" w14:paraId="5A39BBE3" wp14:textId="77777777">
            <w:pPr>
              <w:spacing w:line="240" w:lineRule="auto"/>
              <w:jc w:val="center"/>
              <w:rPr>
                <w:sz w:val="16"/>
                <w:szCs w:val="16"/>
              </w:rPr>
            </w:pPr>
          </w:p>
        </w:tc>
        <w:tc>
          <w:tcPr>
            <w:tcW w:w="3969" w:type="dxa"/>
            <w:gridSpan w:val="4"/>
            <w:tcBorders>
              <w:top w:val="single" w:color="auto" w:sz="2" w:space="0"/>
              <w:left w:val="nil"/>
              <w:bottom w:val="single" w:color="auto" w:sz="4" w:space="0"/>
            </w:tcBorders>
            <w:shd w:val="clear" w:color="auto" w:fill="F2F2F2" w:themeFill="background1" w:themeFillShade="F2"/>
            <w:tcMar/>
            <w:vAlign w:val="center"/>
          </w:tcPr>
          <w:p w:rsidRPr="00021A86" w:rsidR="00582E63" w:rsidP="00582E63" w:rsidRDefault="00582E63" w14:paraId="3115053C" wp14:textId="77777777">
            <w:pPr>
              <w:spacing w:line="240" w:lineRule="auto"/>
              <w:jc w:val="right"/>
              <w:rPr>
                <w:sz w:val="16"/>
                <w:szCs w:val="16"/>
              </w:rPr>
            </w:pPr>
            <w:r w:rsidRPr="00021A86">
              <w:rPr>
                <w:sz w:val="16"/>
                <w:szCs w:val="16"/>
              </w:rPr>
              <w:t>Rok akademicki, od którego obowiązuje opis (rocznik):</w:t>
            </w:r>
          </w:p>
        </w:tc>
        <w:tc>
          <w:tcPr>
            <w:tcW w:w="992" w:type="dxa"/>
            <w:tcBorders>
              <w:bottom w:val="single" w:color="auto" w:sz="4" w:space="0"/>
            </w:tcBorders>
            <w:shd w:val="clear" w:color="auto" w:fill="F2F2F2" w:themeFill="background1" w:themeFillShade="F2"/>
            <w:tcMar/>
            <w:vAlign w:val="center"/>
          </w:tcPr>
          <w:p w:rsidRPr="00021A86" w:rsidR="00582E63" w:rsidP="00582E63" w:rsidRDefault="00582E63" w14:paraId="3E5C38F0" wp14:textId="121CF9AE">
            <w:pPr>
              <w:spacing w:line="240" w:lineRule="auto"/>
              <w:jc w:val="center"/>
              <w:rPr>
                <w:sz w:val="16"/>
                <w:szCs w:val="16"/>
              </w:rPr>
            </w:pPr>
            <w:r w:rsidRPr="4344AFFC" w:rsidR="00582E63">
              <w:rPr>
                <w:sz w:val="16"/>
                <w:szCs w:val="16"/>
              </w:rPr>
              <w:t>20</w:t>
            </w:r>
            <w:r w:rsidRPr="4344AFFC" w:rsidR="172928D5">
              <w:rPr>
                <w:sz w:val="16"/>
                <w:szCs w:val="16"/>
              </w:rPr>
              <w:t>20</w:t>
            </w:r>
            <w:r w:rsidRPr="4344AFFC" w:rsidR="00582E63">
              <w:rPr>
                <w:sz w:val="16"/>
                <w:szCs w:val="16"/>
              </w:rPr>
              <w:t>/202</w:t>
            </w:r>
            <w:r w:rsidRPr="4344AFFC" w:rsidR="3F402E81">
              <w:rPr>
                <w:sz w:val="16"/>
                <w:szCs w:val="16"/>
              </w:rPr>
              <w:t>1</w:t>
            </w:r>
          </w:p>
        </w:tc>
        <w:tc>
          <w:tcPr>
            <w:tcW w:w="1418" w:type="dxa"/>
            <w:gridSpan w:val="2"/>
            <w:tcBorders>
              <w:bottom w:val="single" w:color="auto" w:sz="4" w:space="0"/>
            </w:tcBorders>
            <w:shd w:val="clear" w:color="auto" w:fill="F2F2F2" w:themeFill="background1" w:themeFillShade="F2"/>
            <w:tcMar/>
            <w:vAlign w:val="center"/>
          </w:tcPr>
          <w:p w:rsidRPr="00021A86" w:rsidR="00582E63" w:rsidP="00582E63" w:rsidRDefault="00582E63" w14:paraId="69EA9E6D" wp14:textId="77777777">
            <w:pPr>
              <w:spacing w:line="240" w:lineRule="auto"/>
              <w:jc w:val="right"/>
              <w:rPr>
                <w:sz w:val="16"/>
                <w:szCs w:val="16"/>
              </w:rPr>
            </w:pPr>
            <w:r w:rsidRPr="00021A86">
              <w:rPr>
                <w:sz w:val="16"/>
                <w:szCs w:val="16"/>
              </w:rPr>
              <w:t>Numer katalogowy:</w:t>
            </w:r>
          </w:p>
        </w:tc>
        <w:tc>
          <w:tcPr>
            <w:tcW w:w="1811" w:type="dxa"/>
            <w:gridSpan w:val="3"/>
            <w:tcBorders>
              <w:bottom w:val="single" w:color="auto" w:sz="4" w:space="0"/>
            </w:tcBorders>
            <w:shd w:val="clear" w:color="auto" w:fill="F2F2F2" w:themeFill="background1" w:themeFillShade="F2"/>
            <w:tcMar/>
            <w:vAlign w:val="center"/>
          </w:tcPr>
          <w:p w:rsidRPr="00021A86" w:rsidR="00582E63" w:rsidP="00582E63" w:rsidRDefault="00582E63" w14:paraId="22BA2452" wp14:textId="77777777">
            <w:pPr>
              <w:spacing w:line="240" w:lineRule="auto"/>
              <w:jc w:val="center"/>
              <w:rPr>
                <w:sz w:val="16"/>
                <w:szCs w:val="16"/>
              </w:rPr>
            </w:pPr>
            <w:r w:rsidRPr="00582E63">
              <w:rPr>
                <w:sz w:val="16"/>
                <w:szCs w:val="16"/>
              </w:rPr>
              <w:t>WNZ-ZT</w:t>
            </w:r>
            <w:r w:rsidR="00BE525D">
              <w:rPr>
                <w:sz w:val="16"/>
                <w:szCs w:val="16"/>
              </w:rPr>
              <w:t>-1</w:t>
            </w:r>
            <w:r w:rsidRPr="00582E63">
              <w:rPr>
                <w:sz w:val="16"/>
                <w:szCs w:val="16"/>
              </w:rPr>
              <w:t>S-03Z-</w:t>
            </w:r>
            <w:r w:rsidR="00BE525D">
              <w:rPr>
                <w:sz w:val="16"/>
                <w:szCs w:val="16"/>
              </w:rPr>
              <w:t>0</w:t>
            </w:r>
            <w:r w:rsidRPr="00582E63">
              <w:rPr>
                <w:sz w:val="16"/>
                <w:szCs w:val="16"/>
              </w:rPr>
              <w:t>2</w:t>
            </w:r>
            <w:r w:rsidR="00BE525D">
              <w:rPr>
                <w:sz w:val="16"/>
                <w:szCs w:val="16"/>
              </w:rPr>
              <w:t>_19</w:t>
            </w:r>
          </w:p>
        </w:tc>
      </w:tr>
      <w:tr xmlns:wp14="http://schemas.microsoft.com/office/word/2010/wordml" w:rsidRPr="00021A86" w:rsidR="00582E63" w:rsidTr="4344AFFC" w14:paraId="41C8F396" wp14:textId="77777777">
        <w:trPr>
          <w:trHeight w:val="227"/>
        </w:trPr>
        <w:tc>
          <w:tcPr>
            <w:tcW w:w="10670" w:type="dxa"/>
            <w:gridSpan w:val="12"/>
            <w:tcBorders>
              <w:top w:val="single" w:color="auto" w:sz="4" w:space="0"/>
              <w:left w:val="nil"/>
              <w:bottom w:val="single" w:color="auto" w:sz="4" w:space="0"/>
              <w:right w:val="nil"/>
            </w:tcBorders>
            <w:shd w:val="clear" w:color="auto" w:fill="auto"/>
            <w:tcMar/>
            <w:vAlign w:val="center"/>
          </w:tcPr>
          <w:p w:rsidRPr="00021A86" w:rsidR="00582E63" w:rsidP="00582E63" w:rsidRDefault="00582E63" w14:paraId="72A3D3EC" wp14:textId="77777777">
            <w:pPr>
              <w:spacing w:line="240" w:lineRule="auto"/>
              <w:jc w:val="center"/>
              <w:rPr>
                <w:bCs/>
                <w:sz w:val="16"/>
                <w:szCs w:val="16"/>
              </w:rPr>
            </w:pPr>
          </w:p>
        </w:tc>
      </w:tr>
      <w:tr xmlns:wp14="http://schemas.microsoft.com/office/word/2010/wordml" w:rsidRPr="00021A86" w:rsidR="001B1FDB" w:rsidTr="4344AFFC" w14:paraId="6D06DBC6" wp14:textId="77777777">
        <w:trPr>
          <w:trHeight w:val="340"/>
        </w:trPr>
        <w:tc>
          <w:tcPr>
            <w:tcW w:w="2480" w:type="dxa"/>
            <w:gridSpan w:val="2"/>
            <w:tcBorders>
              <w:bottom w:val="single" w:color="auto" w:sz="4" w:space="0"/>
            </w:tcBorders>
            <w:tcMar/>
            <w:vAlign w:val="center"/>
          </w:tcPr>
          <w:p w:rsidRPr="00021A86" w:rsidR="001B1FDB" w:rsidP="001B1FDB" w:rsidRDefault="001B1FDB" w14:paraId="6EAEB9C2" wp14:textId="77777777">
            <w:pPr>
              <w:spacing w:line="240" w:lineRule="auto"/>
              <w:rPr>
                <w:bCs/>
                <w:sz w:val="16"/>
                <w:szCs w:val="16"/>
              </w:rPr>
            </w:pPr>
            <w:r w:rsidRPr="00021A86">
              <w:rPr>
                <w:sz w:val="16"/>
                <w:szCs w:val="16"/>
              </w:rPr>
              <w:t>Koordynator zajęć:</w:t>
            </w:r>
          </w:p>
        </w:tc>
        <w:tc>
          <w:tcPr>
            <w:tcW w:w="8190" w:type="dxa"/>
            <w:gridSpan w:val="10"/>
            <w:tcBorders>
              <w:bottom w:val="single" w:color="auto" w:sz="4" w:space="0"/>
            </w:tcBorders>
            <w:shd w:val="clear" w:color="auto" w:fill="auto"/>
            <w:tcMar/>
            <w:vAlign w:val="center"/>
          </w:tcPr>
          <w:p w:rsidRPr="001B1FDB" w:rsidR="001B1FDB" w:rsidP="001B1FDB" w:rsidRDefault="0010509C" w14:paraId="0ED48356" wp14:textId="77777777">
            <w:pPr>
              <w:rPr>
                <w:bCs/>
                <w:sz w:val="16"/>
                <w:szCs w:val="16"/>
              </w:rPr>
            </w:pPr>
            <w:r>
              <w:rPr>
                <w:bCs/>
                <w:sz w:val="16"/>
                <w:szCs w:val="16"/>
              </w:rPr>
              <w:t>Dr hab. Tomasz Sadkowski</w:t>
            </w:r>
            <w:bookmarkStart w:name="_GoBack" w:id="0"/>
            <w:bookmarkEnd w:id="0"/>
          </w:p>
        </w:tc>
      </w:tr>
      <w:tr xmlns:wp14="http://schemas.microsoft.com/office/word/2010/wordml" w:rsidRPr="00021A86" w:rsidR="001B1FDB" w:rsidTr="4344AFFC" w14:paraId="5C74FC35" wp14:textId="77777777">
        <w:trPr>
          <w:trHeight w:val="340"/>
        </w:trPr>
        <w:tc>
          <w:tcPr>
            <w:tcW w:w="2480" w:type="dxa"/>
            <w:gridSpan w:val="2"/>
            <w:tcBorders>
              <w:bottom w:val="single" w:color="auto" w:sz="4" w:space="0"/>
            </w:tcBorders>
            <w:tcMar/>
            <w:vAlign w:val="center"/>
          </w:tcPr>
          <w:p w:rsidRPr="00021A86" w:rsidR="001B1FDB" w:rsidP="001B1FDB" w:rsidRDefault="001B1FDB" w14:paraId="4EF44C59" wp14:textId="77777777">
            <w:pPr>
              <w:spacing w:line="240" w:lineRule="auto"/>
              <w:rPr>
                <w:bCs/>
                <w:sz w:val="16"/>
                <w:szCs w:val="16"/>
              </w:rPr>
            </w:pPr>
            <w:r w:rsidRPr="00021A86">
              <w:rPr>
                <w:sz w:val="16"/>
                <w:szCs w:val="16"/>
              </w:rPr>
              <w:t>Prowadzący zajęcia:</w:t>
            </w:r>
          </w:p>
        </w:tc>
        <w:tc>
          <w:tcPr>
            <w:tcW w:w="8190" w:type="dxa"/>
            <w:gridSpan w:val="10"/>
            <w:tcBorders>
              <w:bottom w:val="single" w:color="auto" w:sz="4" w:space="0"/>
            </w:tcBorders>
            <w:shd w:val="clear" w:color="auto" w:fill="auto"/>
            <w:tcMar/>
            <w:vAlign w:val="center"/>
          </w:tcPr>
          <w:p w:rsidRPr="001B1FDB" w:rsidR="001B1FDB" w:rsidP="4344AFFC" w:rsidRDefault="001B1FDB" w14:paraId="4782D94C" wp14:textId="437341AF">
            <w:pPr>
              <w:pStyle w:val="Normalny"/>
              <w:rPr>
                <w:sz w:val="16"/>
                <w:szCs w:val="16"/>
              </w:rPr>
            </w:pPr>
            <w:r w:rsidRPr="4344AFFC" w:rsidR="72654DA3">
              <w:rPr>
                <w:sz w:val="16"/>
                <w:szCs w:val="16"/>
              </w:rPr>
              <w:t>Nauczyciele akademiccy Instytutu Medycyny Weterynaryjnej, Katedry Nauk Fizjologicznych. Doktoranci zgodnie z obowiązującym wewnętrznym aktem prawnym. Inni specjaliści w zależności od potrzeb i możliwości</w:t>
            </w:r>
            <w:r w:rsidRPr="4344AFFC" w:rsidR="23297956">
              <w:rPr>
                <w:sz w:val="16"/>
                <w:szCs w:val="16"/>
              </w:rPr>
              <w:t xml:space="preserve">. </w:t>
            </w:r>
          </w:p>
          <w:p w:rsidRPr="001B1FDB" w:rsidR="001B1FDB" w:rsidP="7BDB8F12" w:rsidRDefault="001B1FDB" w14:paraId="0D0B940D" wp14:textId="5B94BBBD">
            <w:pPr>
              <w:pStyle w:val="Normalny"/>
              <w:rPr>
                <w:sz w:val="16"/>
                <w:szCs w:val="16"/>
              </w:rPr>
            </w:pPr>
            <w:r w:rsidRPr="4344AFFC" w:rsidR="23297956">
              <w:rPr>
                <w:sz w:val="16"/>
                <w:szCs w:val="16"/>
              </w:rPr>
              <w:t xml:space="preserve">Dr hab. Tomasz Sadkowski - wykłady, dr Jacek Wilczak i mgr Rafał </w:t>
            </w:r>
            <w:proofErr w:type="spellStart"/>
            <w:r w:rsidRPr="4344AFFC" w:rsidR="23297956">
              <w:rPr>
                <w:sz w:val="16"/>
                <w:szCs w:val="16"/>
              </w:rPr>
              <w:t>Pingwara</w:t>
            </w:r>
            <w:proofErr w:type="spellEnd"/>
            <w:r w:rsidRPr="4344AFFC" w:rsidR="23297956">
              <w:rPr>
                <w:sz w:val="16"/>
                <w:szCs w:val="16"/>
              </w:rPr>
              <w:t xml:space="preserve"> - ćwiczenia</w:t>
            </w:r>
          </w:p>
        </w:tc>
      </w:tr>
      <w:tr xmlns:wp14="http://schemas.microsoft.com/office/word/2010/wordml" w:rsidRPr="00021A86" w:rsidR="001B1FDB" w:rsidTr="4344AFFC" w14:paraId="5DA554A9" wp14:textId="77777777">
        <w:trPr>
          <w:trHeight w:val="340"/>
        </w:trPr>
        <w:tc>
          <w:tcPr>
            <w:tcW w:w="2480" w:type="dxa"/>
            <w:gridSpan w:val="2"/>
            <w:tcBorders>
              <w:bottom w:val="single" w:color="auto" w:sz="4" w:space="0"/>
            </w:tcBorders>
            <w:tcMar/>
            <w:vAlign w:val="center"/>
          </w:tcPr>
          <w:p w:rsidRPr="00021A86" w:rsidR="001B1FDB" w:rsidP="001B1FDB" w:rsidRDefault="001B1FDB" w14:paraId="610C0922" wp14:textId="77777777">
            <w:pPr>
              <w:spacing w:line="240" w:lineRule="auto"/>
              <w:rPr>
                <w:bCs/>
                <w:sz w:val="16"/>
                <w:szCs w:val="16"/>
              </w:rPr>
            </w:pPr>
            <w:r w:rsidRPr="00021A86">
              <w:rPr>
                <w:sz w:val="16"/>
                <w:szCs w:val="16"/>
              </w:rPr>
              <w:t>Jednostka realizująca:</w:t>
            </w:r>
          </w:p>
        </w:tc>
        <w:tc>
          <w:tcPr>
            <w:tcW w:w="8190" w:type="dxa"/>
            <w:gridSpan w:val="10"/>
            <w:tcBorders>
              <w:bottom w:val="single" w:color="auto" w:sz="4" w:space="0"/>
            </w:tcBorders>
            <w:shd w:val="clear" w:color="auto" w:fill="auto"/>
            <w:tcMar/>
            <w:vAlign w:val="center"/>
          </w:tcPr>
          <w:p w:rsidRPr="001B1FDB" w:rsidR="001B1FDB" w:rsidP="7BDB8F12" w:rsidRDefault="001B1FDB" w14:paraId="0E27B00A" wp14:textId="670FCA53">
            <w:pPr>
              <w:pStyle w:val="Normalny"/>
              <w:rPr>
                <w:sz w:val="16"/>
                <w:szCs w:val="16"/>
              </w:rPr>
            </w:pPr>
            <w:r w:rsidRPr="7BDB8F12" w:rsidR="1B5F50A2">
              <w:rPr>
                <w:sz w:val="16"/>
                <w:szCs w:val="16"/>
              </w:rPr>
              <w:t>Katedra Nauk Fizjologicznych, Instytut Medycyny Weterynaryjnej</w:t>
            </w:r>
          </w:p>
        </w:tc>
      </w:tr>
      <w:tr xmlns:wp14="http://schemas.microsoft.com/office/word/2010/wordml" w:rsidRPr="00021A86" w:rsidR="001B1FDB" w:rsidTr="4344AFFC" w14:paraId="1D19098D" wp14:textId="77777777">
        <w:trPr>
          <w:trHeight w:val="340"/>
        </w:trPr>
        <w:tc>
          <w:tcPr>
            <w:tcW w:w="2480" w:type="dxa"/>
            <w:gridSpan w:val="2"/>
            <w:tcBorders>
              <w:bottom w:val="single" w:color="auto" w:sz="4" w:space="0"/>
            </w:tcBorders>
            <w:tcMar/>
            <w:vAlign w:val="center"/>
          </w:tcPr>
          <w:p w:rsidRPr="00021A86" w:rsidR="001B1FDB" w:rsidP="001B1FDB" w:rsidRDefault="001B1FDB" w14:paraId="674D9E4A" wp14:textId="77777777">
            <w:pPr>
              <w:spacing w:line="240" w:lineRule="auto"/>
              <w:rPr>
                <w:sz w:val="16"/>
                <w:szCs w:val="16"/>
                <w:vertAlign w:val="superscript"/>
              </w:rPr>
            </w:pPr>
            <w:r w:rsidRPr="00021A86">
              <w:rPr>
                <w:sz w:val="16"/>
                <w:szCs w:val="16"/>
              </w:rPr>
              <w:t>Jednostka zlecająca:</w:t>
            </w:r>
          </w:p>
        </w:tc>
        <w:tc>
          <w:tcPr>
            <w:tcW w:w="8190" w:type="dxa"/>
            <w:gridSpan w:val="10"/>
            <w:tcBorders>
              <w:bottom w:val="single" w:color="auto" w:sz="4" w:space="0"/>
            </w:tcBorders>
            <w:shd w:val="clear" w:color="auto" w:fill="auto"/>
            <w:tcMar/>
            <w:vAlign w:val="center"/>
          </w:tcPr>
          <w:p w:rsidRPr="00021A86" w:rsidR="001B1FDB" w:rsidP="001B1FDB" w:rsidRDefault="0010509C" w14:paraId="2D0455A8" wp14:textId="77777777">
            <w:pPr>
              <w:spacing w:line="240" w:lineRule="auto"/>
              <w:rPr>
                <w:bCs/>
                <w:sz w:val="16"/>
                <w:szCs w:val="16"/>
              </w:rPr>
            </w:pPr>
            <w:r>
              <w:rPr>
                <w:bCs/>
                <w:sz w:val="16"/>
                <w:szCs w:val="16"/>
              </w:rPr>
              <w:t xml:space="preserve">Wydział Hodowli, Bioinżynierii i Ochrony Zwierząt </w:t>
            </w:r>
          </w:p>
        </w:tc>
      </w:tr>
      <w:tr xmlns:wp14="http://schemas.microsoft.com/office/word/2010/wordml" w:rsidRPr="00021A86" w:rsidR="001B1FDB" w:rsidTr="4344AFFC" w14:paraId="347B64C6" wp14:textId="77777777">
        <w:trPr>
          <w:trHeight w:val="340"/>
        </w:trPr>
        <w:tc>
          <w:tcPr>
            <w:tcW w:w="2480" w:type="dxa"/>
            <w:gridSpan w:val="2"/>
            <w:tcBorders>
              <w:bottom w:val="single" w:color="auto" w:sz="4" w:space="0"/>
            </w:tcBorders>
            <w:tcMar/>
            <w:vAlign w:val="center"/>
          </w:tcPr>
          <w:p w:rsidRPr="00021A86" w:rsidR="001B1FDB" w:rsidP="001B1FDB" w:rsidRDefault="001B1FDB" w14:paraId="42BFD4F1" wp14:textId="77777777">
            <w:pPr>
              <w:spacing w:line="240" w:lineRule="auto"/>
              <w:rPr>
                <w:sz w:val="16"/>
                <w:szCs w:val="16"/>
              </w:rPr>
            </w:pPr>
            <w:r w:rsidRPr="00021A86">
              <w:rPr>
                <w:sz w:val="16"/>
                <w:szCs w:val="16"/>
              </w:rPr>
              <w:t>Założenia, cele i opis zajęć:</w:t>
            </w:r>
          </w:p>
        </w:tc>
        <w:tc>
          <w:tcPr>
            <w:tcW w:w="8190" w:type="dxa"/>
            <w:gridSpan w:val="10"/>
            <w:tcBorders>
              <w:bottom w:val="single" w:color="auto" w:sz="4" w:space="0"/>
            </w:tcBorders>
            <w:shd w:val="clear" w:color="auto" w:fill="auto"/>
            <w:tcMar/>
            <w:vAlign w:val="center"/>
          </w:tcPr>
          <w:p w:rsidRPr="00021A86" w:rsidR="001B1FDB" w:rsidP="7BDB8F12" w:rsidRDefault="004916FC" w14:paraId="12C67594" wp14:textId="45C696FE">
            <w:pPr>
              <w:pStyle w:val="Normalny"/>
              <w:spacing w:line="240" w:lineRule="auto"/>
              <w:jc w:val="both"/>
              <w:rPr>
                <w:sz w:val="16"/>
                <w:szCs w:val="16"/>
              </w:rPr>
            </w:pPr>
            <w:r w:rsidRPr="4344AFFC" w:rsidR="532FE989">
              <w:rPr>
                <w:sz w:val="16"/>
                <w:szCs w:val="16"/>
              </w:rPr>
              <w:t>Podczas kursu fizjologii zwierząt w semestrze zimowym student zdobywa podstawową i rozszerzoną wiedzę dotyczącą przedstawionych poniżej zagadnień fizjologicznych. Zdobyta wiedza pozwoli na zrozumienie funkcjonowania poszczególnych narządów/układów jak również organizmu jako całości</w:t>
            </w:r>
            <w:r w:rsidRPr="4344AFFC" w:rsidR="57910C66">
              <w:rPr>
                <w:sz w:val="16"/>
                <w:szCs w:val="16"/>
              </w:rPr>
              <w:t xml:space="preserve">, </w:t>
            </w:r>
            <w:r w:rsidRPr="4344AFFC" w:rsidR="532FE989">
              <w:rPr>
                <w:sz w:val="16"/>
                <w:szCs w:val="16"/>
              </w:rPr>
              <w:t xml:space="preserve">co będzie podstawą do dalszego kształcenia </w:t>
            </w:r>
            <w:r w:rsidRPr="4344AFFC" w:rsidR="532FE989">
              <w:rPr>
                <w:sz w:val="16"/>
                <w:szCs w:val="16"/>
              </w:rPr>
              <w:t>studentów.</w:t>
            </w:r>
          </w:p>
          <w:p w:rsidRPr="00021A86" w:rsidR="001B1FDB" w:rsidP="7BDB8F12" w:rsidRDefault="004916FC" w14:paraId="56F3DFC5" wp14:textId="5F77EC9B">
            <w:pPr>
              <w:pStyle w:val="Normalny"/>
              <w:spacing w:line="240" w:lineRule="auto"/>
              <w:jc w:val="both"/>
              <w:rPr>
                <w:sz w:val="16"/>
                <w:szCs w:val="16"/>
              </w:rPr>
            </w:pPr>
            <w:r w:rsidRPr="7BDB8F12" w:rsidR="532FE989">
              <w:rPr>
                <w:sz w:val="16"/>
                <w:szCs w:val="16"/>
              </w:rPr>
              <w:t xml:space="preserve"> </w:t>
            </w:r>
          </w:p>
          <w:p w:rsidRPr="00021A86" w:rsidR="001B1FDB" w:rsidP="7BDB8F12" w:rsidRDefault="004916FC" w14:paraId="61F86430" wp14:textId="0F876FCD">
            <w:pPr>
              <w:pStyle w:val="Normalny"/>
              <w:spacing w:line="240" w:lineRule="auto"/>
              <w:jc w:val="both"/>
            </w:pPr>
            <w:r w:rsidRPr="7BDB8F12" w:rsidR="532FE989">
              <w:rPr>
                <w:sz w:val="16"/>
                <w:szCs w:val="16"/>
              </w:rPr>
              <w:t>Tematyka wykładów</w:t>
            </w:r>
            <w:r w:rsidRPr="7BDB8F12" w:rsidR="1D638B6B">
              <w:rPr>
                <w:sz w:val="16"/>
                <w:szCs w:val="16"/>
              </w:rPr>
              <w:t xml:space="preserve"> (30 godzin)</w:t>
            </w:r>
            <w:r w:rsidRPr="7BDB8F12" w:rsidR="532FE989">
              <w:rPr>
                <w:sz w:val="16"/>
                <w:szCs w:val="16"/>
              </w:rPr>
              <w:t>:</w:t>
            </w:r>
          </w:p>
          <w:p w:rsidRPr="00021A86" w:rsidR="001B1FDB" w:rsidP="7BDB8F12" w:rsidRDefault="004916FC" w14:paraId="6AEAB16D" wp14:textId="67CED046">
            <w:pPr>
              <w:pStyle w:val="Normalny"/>
              <w:spacing w:line="240" w:lineRule="auto"/>
              <w:jc w:val="both"/>
            </w:pPr>
            <w:r w:rsidRPr="7BDB8F12" w:rsidR="532FE989">
              <w:rPr>
                <w:sz w:val="16"/>
                <w:szCs w:val="16"/>
              </w:rPr>
              <w:t xml:space="preserve"> </w:t>
            </w:r>
          </w:p>
          <w:p w:rsidRPr="00021A86" w:rsidR="001B1FDB" w:rsidP="4344AFFC" w:rsidRDefault="004916FC" w14:paraId="2377B34F" wp14:textId="60DCD3CA">
            <w:pPr>
              <w:pStyle w:val="Normalny"/>
              <w:spacing w:line="240" w:lineRule="auto"/>
              <w:jc w:val="both"/>
              <w:rPr>
                <w:b w:val="0"/>
                <w:bCs w:val="0"/>
                <w:sz w:val="16"/>
                <w:szCs w:val="16"/>
              </w:rPr>
            </w:pPr>
            <w:r w:rsidRPr="4344AFFC" w:rsidR="779A2C9A">
              <w:rPr>
                <w:b w:val="0"/>
                <w:bCs w:val="0"/>
                <w:sz w:val="16"/>
                <w:szCs w:val="16"/>
              </w:rPr>
              <w:t>Elektrofizjologia komórki nerwowej</w:t>
            </w:r>
            <w:r w:rsidRPr="4344AFFC" w:rsidR="779A2C9A">
              <w:rPr>
                <w:b w:val="0"/>
                <w:bCs w:val="0"/>
                <w:sz w:val="16"/>
                <w:szCs w:val="16"/>
              </w:rPr>
              <w:t xml:space="preserve"> – m.in.: właściwości błony komórkowej, kanały jonowe, geneza potencjału spoczynkowego, potencjał czynnościowy; przewodzenie stanu czynnego, </w:t>
            </w:r>
            <w:proofErr w:type="spellStart"/>
            <w:r w:rsidRPr="4344AFFC" w:rsidR="779A2C9A">
              <w:rPr>
                <w:b w:val="0"/>
                <w:bCs w:val="0"/>
                <w:sz w:val="16"/>
                <w:szCs w:val="16"/>
              </w:rPr>
              <w:t>przekaźnictwo</w:t>
            </w:r>
            <w:proofErr w:type="spellEnd"/>
            <w:r w:rsidRPr="4344AFFC" w:rsidR="779A2C9A">
              <w:rPr>
                <w:b w:val="0"/>
                <w:bCs w:val="0"/>
                <w:sz w:val="16"/>
                <w:szCs w:val="16"/>
              </w:rPr>
              <w:t xml:space="preserve"> synaptyczne</w:t>
            </w:r>
            <w:r w:rsidRPr="4344AFFC" w:rsidR="5428BB5D">
              <w:rPr>
                <w:b w:val="0"/>
                <w:bCs w:val="0"/>
                <w:sz w:val="16"/>
                <w:szCs w:val="16"/>
              </w:rPr>
              <w:t xml:space="preserve">, </w:t>
            </w:r>
            <w:r w:rsidRPr="4344AFFC" w:rsidR="779A2C9A">
              <w:rPr>
                <w:b w:val="0"/>
                <w:bCs w:val="0"/>
                <w:sz w:val="16"/>
                <w:szCs w:val="16"/>
              </w:rPr>
              <w:t>powstawanie postsynaptycznego potencjału pobudzającego i hamującego</w:t>
            </w:r>
            <w:r w:rsidRPr="4344AFFC" w:rsidR="1F334202">
              <w:rPr>
                <w:b w:val="0"/>
                <w:bCs w:val="0"/>
                <w:sz w:val="16"/>
                <w:szCs w:val="16"/>
              </w:rPr>
              <w:t>)</w:t>
            </w:r>
            <w:r w:rsidRPr="4344AFFC" w:rsidR="779A2C9A">
              <w:rPr>
                <w:b w:val="0"/>
                <w:bCs w:val="0"/>
                <w:sz w:val="16"/>
                <w:szCs w:val="16"/>
              </w:rPr>
              <w:t>;</w:t>
            </w:r>
          </w:p>
          <w:p w:rsidRPr="00021A86" w:rsidR="001B1FDB" w:rsidP="4344AFFC" w:rsidRDefault="004916FC" w14:paraId="1088E27B" wp14:textId="4DB2FA3E">
            <w:pPr>
              <w:pStyle w:val="Normalny"/>
              <w:spacing w:line="240" w:lineRule="auto"/>
              <w:jc w:val="both"/>
              <w:rPr>
                <w:b w:val="0"/>
                <w:bCs w:val="0"/>
                <w:sz w:val="16"/>
                <w:szCs w:val="16"/>
              </w:rPr>
            </w:pPr>
            <w:r w:rsidRPr="4344AFFC" w:rsidR="779A2C9A">
              <w:rPr>
                <w:b w:val="0"/>
                <w:bCs w:val="0"/>
                <w:sz w:val="16"/>
                <w:szCs w:val="16"/>
              </w:rPr>
              <w:t>Molekularne aspekty skurczu mięśnia szkieletowego</w:t>
            </w:r>
            <w:r w:rsidRPr="4344AFFC" w:rsidR="779A2C9A">
              <w:rPr>
                <w:b w:val="0"/>
                <w:bCs w:val="0"/>
                <w:sz w:val="16"/>
                <w:szCs w:val="16"/>
              </w:rPr>
              <w:t xml:space="preserve"> – m.in.: właściwości bioelektryczne, sprzężenie elektromechaniczne, molekularny mechanizm skurczu;</w:t>
            </w:r>
          </w:p>
          <w:p w:rsidRPr="00021A86" w:rsidR="001B1FDB" w:rsidP="4344AFFC" w:rsidRDefault="004916FC" w14:paraId="001B47A2" wp14:textId="57287382">
            <w:pPr>
              <w:pStyle w:val="Normalny"/>
              <w:spacing w:line="240" w:lineRule="auto"/>
              <w:jc w:val="both"/>
              <w:rPr>
                <w:b w:val="0"/>
                <w:bCs w:val="0"/>
                <w:sz w:val="16"/>
                <w:szCs w:val="16"/>
              </w:rPr>
            </w:pPr>
            <w:r w:rsidRPr="4344AFFC" w:rsidR="687CA194">
              <w:rPr>
                <w:b w:val="0"/>
                <w:bCs w:val="0"/>
                <w:sz w:val="16"/>
                <w:szCs w:val="16"/>
              </w:rPr>
              <w:t>Fizjologia mięśni gładkich</w:t>
            </w:r>
            <w:r w:rsidRPr="4344AFFC" w:rsidR="1078A2C0">
              <w:rPr>
                <w:b w:val="0"/>
                <w:bCs w:val="0"/>
                <w:sz w:val="16"/>
                <w:szCs w:val="16"/>
              </w:rPr>
              <w:t xml:space="preserve"> - </w:t>
            </w:r>
            <w:r w:rsidRPr="4344AFFC" w:rsidR="1078A2C0">
              <w:rPr>
                <w:b w:val="0"/>
                <w:bCs w:val="0"/>
                <w:sz w:val="16"/>
                <w:szCs w:val="16"/>
              </w:rPr>
              <w:t>min. właściwości bioelektryczne, sprzężenie chemicznomechaniczne, molekularny mechanizm skurczu;</w:t>
            </w:r>
          </w:p>
          <w:p w:rsidRPr="00021A86" w:rsidR="001B1FDB" w:rsidP="4344AFFC" w:rsidRDefault="004916FC" w14:paraId="65DB9CFE" wp14:textId="338E3E4D">
            <w:pPr>
              <w:pStyle w:val="Normalny"/>
              <w:spacing w:line="240" w:lineRule="auto"/>
              <w:jc w:val="both"/>
              <w:rPr>
                <w:b w:val="0"/>
                <w:bCs w:val="0"/>
                <w:sz w:val="16"/>
                <w:szCs w:val="16"/>
              </w:rPr>
            </w:pPr>
            <w:r w:rsidRPr="4344AFFC" w:rsidR="779A2C9A">
              <w:rPr>
                <w:b w:val="0"/>
                <w:bCs w:val="0"/>
                <w:sz w:val="16"/>
                <w:szCs w:val="16"/>
              </w:rPr>
              <w:t>Elektrofizjologia serca</w:t>
            </w:r>
            <w:r w:rsidRPr="4344AFFC" w:rsidR="779A2C9A">
              <w:rPr>
                <w:b w:val="0"/>
                <w:bCs w:val="0"/>
                <w:sz w:val="16"/>
                <w:szCs w:val="16"/>
              </w:rPr>
              <w:t xml:space="preserve"> – m.in.: podstawy automatyzmu, właściwości bioelektryczne komórek roboczych, EKG, regulacja czynności serca;</w:t>
            </w:r>
          </w:p>
          <w:p w:rsidRPr="00021A86" w:rsidR="001B1FDB" w:rsidP="7BDB8F12" w:rsidRDefault="004916FC" w14:paraId="7BAF39AD" wp14:textId="5FAA5CF4">
            <w:pPr>
              <w:pStyle w:val="Normalny"/>
              <w:spacing w:line="240" w:lineRule="auto"/>
              <w:jc w:val="both"/>
              <w:rPr>
                <w:b w:val="0"/>
                <w:bCs w:val="0"/>
                <w:sz w:val="16"/>
                <w:szCs w:val="16"/>
              </w:rPr>
            </w:pPr>
            <w:r w:rsidRPr="4344AFFC" w:rsidR="779A2C9A">
              <w:rPr>
                <w:b w:val="0"/>
                <w:bCs w:val="0"/>
                <w:sz w:val="16"/>
                <w:szCs w:val="16"/>
              </w:rPr>
              <w:t xml:space="preserve">Fizjologia </w:t>
            </w:r>
            <w:r w:rsidRPr="4344AFFC" w:rsidR="779A2C9A">
              <w:rPr>
                <w:b w:val="0"/>
                <w:bCs w:val="0"/>
                <w:sz w:val="16"/>
                <w:szCs w:val="16"/>
              </w:rPr>
              <w:t>oddychania</w:t>
            </w:r>
            <w:r w:rsidRPr="4344AFFC" w:rsidR="779A2C9A">
              <w:rPr>
                <w:b w:val="0"/>
                <w:bCs w:val="0"/>
                <w:sz w:val="16"/>
                <w:szCs w:val="16"/>
              </w:rPr>
              <w:t xml:space="preserve"> </w:t>
            </w:r>
            <w:r w:rsidRPr="4344AFFC" w:rsidR="4C354A5C">
              <w:rPr>
                <w:b w:val="0"/>
                <w:bCs w:val="0"/>
                <w:sz w:val="16"/>
                <w:szCs w:val="16"/>
              </w:rPr>
              <w:t>-</w:t>
            </w:r>
            <w:r w:rsidRPr="4344AFFC" w:rsidR="4C354A5C">
              <w:rPr>
                <w:b w:val="0"/>
                <w:bCs w:val="0"/>
                <w:sz w:val="16"/>
                <w:szCs w:val="16"/>
              </w:rPr>
              <w:t xml:space="preserve"> m.in.: </w:t>
            </w:r>
            <w:r w:rsidRPr="4344AFFC" w:rsidR="106CFE5F">
              <w:rPr>
                <w:b w:val="0"/>
                <w:bCs w:val="0"/>
                <w:sz w:val="16"/>
                <w:szCs w:val="16"/>
              </w:rPr>
              <w:t>wymiana gazów w płucach, regulacja oddychania, transport gazów przez krew, specyfika oddychania u ptaków;</w:t>
            </w:r>
          </w:p>
          <w:p w:rsidRPr="00021A86" w:rsidR="001B1FDB" w:rsidP="7BDB8F12" w:rsidRDefault="004916FC" w14:paraId="4BB27706" wp14:textId="33932804">
            <w:pPr>
              <w:pStyle w:val="Normalny"/>
              <w:spacing w:line="240" w:lineRule="auto"/>
              <w:jc w:val="both"/>
              <w:rPr>
                <w:b w:val="0"/>
                <w:bCs w:val="0"/>
                <w:sz w:val="16"/>
                <w:szCs w:val="16"/>
              </w:rPr>
            </w:pPr>
            <w:proofErr w:type="spellStart"/>
            <w:r w:rsidRPr="4344AFFC" w:rsidR="57C4D0C9">
              <w:rPr>
                <w:b w:val="0"/>
                <w:bCs w:val="0"/>
                <w:sz w:val="16"/>
                <w:szCs w:val="16"/>
              </w:rPr>
              <w:t>Hemopoeza</w:t>
            </w:r>
            <w:proofErr w:type="spellEnd"/>
            <w:r w:rsidRPr="4344AFFC" w:rsidR="11EA9B03">
              <w:rPr>
                <w:b w:val="0"/>
                <w:bCs w:val="0"/>
                <w:sz w:val="16"/>
                <w:szCs w:val="16"/>
              </w:rPr>
              <w:t xml:space="preserve"> i hemostaza</w:t>
            </w:r>
            <w:r w:rsidRPr="4344AFFC" w:rsidR="57C4D0C9">
              <w:rPr>
                <w:b w:val="0"/>
                <w:bCs w:val="0"/>
                <w:sz w:val="16"/>
                <w:szCs w:val="16"/>
              </w:rPr>
              <w:t xml:space="preserve"> - </w:t>
            </w:r>
            <w:r w:rsidRPr="4344AFFC" w:rsidR="57C4D0C9">
              <w:rPr>
                <w:b w:val="0"/>
                <w:bCs w:val="0"/>
                <w:sz w:val="16"/>
                <w:szCs w:val="16"/>
              </w:rPr>
              <w:t>funkcje krwi oraz rola jej składników morfotycznych i osocza.</w:t>
            </w:r>
          </w:p>
          <w:p w:rsidRPr="00021A86" w:rsidR="001B1FDB" w:rsidP="4344AFFC" w:rsidRDefault="004916FC" w14:paraId="390847B3" wp14:textId="7C536073">
            <w:pPr>
              <w:pStyle w:val="Normalny"/>
              <w:spacing w:line="240" w:lineRule="auto"/>
              <w:jc w:val="both"/>
              <w:rPr>
                <w:b w:val="0"/>
                <w:bCs w:val="0"/>
                <w:sz w:val="16"/>
                <w:szCs w:val="16"/>
              </w:rPr>
            </w:pPr>
            <w:r w:rsidRPr="4344AFFC" w:rsidR="779A2C9A">
              <w:rPr>
                <w:b w:val="0"/>
                <w:bCs w:val="0"/>
                <w:sz w:val="16"/>
                <w:szCs w:val="16"/>
              </w:rPr>
              <w:t>Fizjologia trawienia</w:t>
            </w:r>
            <w:r w:rsidRPr="4344AFFC" w:rsidR="779A2C9A">
              <w:rPr>
                <w:b w:val="0"/>
                <w:bCs w:val="0"/>
                <w:sz w:val="16"/>
                <w:szCs w:val="16"/>
              </w:rPr>
              <w:t xml:space="preserve"> – m. in.: regulacja łaknienia i pragnienia, regulacja wydzielania śliny, regulacja wydzielania soku     żołądkowego, regulacja wydzielania soku trzustkowego; regulacja wydzielania i funkcje żółci, wydzielanie soku jelitowego, trawienie i wchłanianie produktów trawienia: cukrów, białek, tłuszczy; </w:t>
            </w:r>
            <w:r w:rsidRPr="4344AFFC" w:rsidR="1E5F163B">
              <w:rPr>
                <w:b w:val="0"/>
                <w:bCs w:val="0"/>
                <w:sz w:val="16"/>
                <w:szCs w:val="16"/>
              </w:rPr>
              <w:t>s</w:t>
            </w:r>
            <w:r w:rsidRPr="4344AFFC" w:rsidR="779A2C9A">
              <w:rPr>
                <w:b w:val="0"/>
                <w:bCs w:val="0"/>
                <w:sz w:val="16"/>
                <w:szCs w:val="16"/>
              </w:rPr>
              <w:t>pecyfika trawienia u zwierząt przeżuwających</w:t>
            </w:r>
            <w:r w:rsidRPr="4344AFFC" w:rsidR="779A2C9A">
              <w:rPr>
                <w:b w:val="0"/>
                <w:bCs w:val="0"/>
                <w:sz w:val="16"/>
                <w:szCs w:val="16"/>
              </w:rPr>
              <w:t>: trawienie u młodych przeżuwaczy, procesy fermentacyjne w przedżołądkach</w:t>
            </w:r>
            <w:r w:rsidRPr="4344AFFC" w:rsidR="3B6A613B">
              <w:rPr>
                <w:b w:val="0"/>
                <w:bCs w:val="0"/>
                <w:sz w:val="16"/>
                <w:szCs w:val="16"/>
              </w:rPr>
              <w:t>;</w:t>
            </w:r>
            <w:r w:rsidRPr="4344AFFC" w:rsidR="779A2C9A">
              <w:rPr>
                <w:b w:val="0"/>
                <w:bCs w:val="0"/>
                <w:sz w:val="16"/>
                <w:szCs w:val="16"/>
              </w:rPr>
              <w:t xml:space="preserve"> </w:t>
            </w:r>
          </w:p>
          <w:p w:rsidRPr="00021A86" w:rsidR="001B1FDB" w:rsidP="4344AFFC" w:rsidRDefault="004916FC" w14:paraId="7A6F8F3E" wp14:textId="6D423A0F">
            <w:pPr>
              <w:pStyle w:val="Normalny"/>
              <w:spacing w:line="240" w:lineRule="auto"/>
              <w:jc w:val="both"/>
              <w:rPr>
                <w:b w:val="0"/>
                <w:bCs w:val="0"/>
                <w:sz w:val="16"/>
                <w:szCs w:val="16"/>
              </w:rPr>
            </w:pPr>
            <w:r w:rsidRPr="4344AFFC" w:rsidR="779A2C9A">
              <w:rPr>
                <w:b w:val="0"/>
                <w:bCs w:val="0"/>
                <w:sz w:val="16"/>
                <w:szCs w:val="16"/>
              </w:rPr>
              <w:t>Ogólna i podstawowa przemiana materii i energii</w:t>
            </w:r>
            <w:r w:rsidRPr="4344AFFC" w:rsidR="794EA473">
              <w:rPr>
                <w:b w:val="0"/>
                <w:bCs w:val="0"/>
                <w:sz w:val="16"/>
                <w:szCs w:val="16"/>
              </w:rPr>
              <w:t xml:space="preserve"> oraz termoregulacja</w:t>
            </w:r>
            <w:r w:rsidRPr="4344AFFC" w:rsidR="779A2C9A">
              <w:rPr>
                <w:b w:val="0"/>
                <w:bCs w:val="0"/>
                <w:sz w:val="16"/>
                <w:szCs w:val="16"/>
              </w:rPr>
              <w:t xml:space="preserve"> – m. in.: bilans energii, metody badania, czynniki wpływające na podstawową przemianę materii i energii, regulacja;</w:t>
            </w:r>
            <w:r w:rsidRPr="4344AFFC" w:rsidR="779A2C9A">
              <w:rPr>
                <w:b w:val="0"/>
                <w:bCs w:val="0"/>
                <w:sz w:val="16"/>
                <w:szCs w:val="16"/>
              </w:rPr>
              <w:t xml:space="preserve"> drogi utraty ciepła, metody badania, gorączka, sen zimowy i hibernacja, regulacja temperatury ciała;</w:t>
            </w:r>
          </w:p>
          <w:p w:rsidRPr="00021A86" w:rsidR="001B1FDB" w:rsidP="7BDB8F12" w:rsidRDefault="004916FC" w14:paraId="0DE6D8F1" wp14:textId="6C11EEC3">
            <w:pPr>
              <w:pStyle w:val="Normalny"/>
              <w:spacing w:line="240" w:lineRule="auto"/>
              <w:jc w:val="both"/>
              <w:rPr>
                <w:b w:val="0"/>
                <w:bCs w:val="0"/>
                <w:sz w:val="16"/>
                <w:szCs w:val="16"/>
              </w:rPr>
            </w:pPr>
            <w:r w:rsidRPr="4344AFFC" w:rsidR="779A2C9A">
              <w:rPr>
                <w:b w:val="0"/>
                <w:bCs w:val="0"/>
                <w:sz w:val="16"/>
                <w:szCs w:val="16"/>
              </w:rPr>
              <w:t>Fizjologia nerki</w:t>
            </w:r>
            <w:r w:rsidRPr="4344AFFC" w:rsidR="779A2C9A">
              <w:rPr>
                <w:b w:val="0"/>
                <w:bCs w:val="0"/>
                <w:sz w:val="16"/>
                <w:szCs w:val="16"/>
              </w:rPr>
              <w:t xml:space="preserve"> – m. in.: funkcje nerki, powstawanie moczu pierwotnego, mechanizm zagęszczania moczu, badania funkcji nerki</w:t>
            </w:r>
            <w:r w:rsidRPr="4344AFFC" w:rsidR="78021750">
              <w:rPr>
                <w:b w:val="0"/>
                <w:bCs w:val="0"/>
                <w:sz w:val="16"/>
                <w:szCs w:val="16"/>
              </w:rPr>
              <w:t>;</w:t>
            </w:r>
          </w:p>
          <w:p w:rsidRPr="00021A86" w:rsidR="001B1FDB" w:rsidP="4344AFFC" w:rsidRDefault="004916FC" w14:paraId="672CBA83" wp14:textId="00EE6F3C">
            <w:pPr>
              <w:pStyle w:val="Normalny"/>
              <w:spacing w:line="240" w:lineRule="auto"/>
              <w:jc w:val="both"/>
              <w:rPr>
                <w:b w:val="0"/>
                <w:bCs w:val="0"/>
                <w:sz w:val="16"/>
                <w:szCs w:val="16"/>
              </w:rPr>
            </w:pPr>
            <w:r w:rsidRPr="4344AFFC" w:rsidR="779A2C9A">
              <w:rPr>
                <w:b w:val="0"/>
                <w:bCs w:val="0"/>
                <w:sz w:val="16"/>
                <w:szCs w:val="16"/>
              </w:rPr>
              <w:t>Fizjologia układu rozrodczego</w:t>
            </w:r>
            <w:r w:rsidRPr="4344AFFC" w:rsidR="779A2C9A">
              <w:rPr>
                <w:b w:val="0"/>
                <w:bCs w:val="0"/>
                <w:sz w:val="16"/>
                <w:szCs w:val="16"/>
              </w:rPr>
              <w:t xml:space="preserve"> </w:t>
            </w:r>
            <w:r w:rsidRPr="4344AFFC" w:rsidR="779A2C9A">
              <w:rPr>
                <w:b w:val="0"/>
                <w:bCs w:val="0"/>
                <w:sz w:val="16"/>
                <w:szCs w:val="16"/>
              </w:rPr>
              <w:t xml:space="preserve">– m. in.: cyklu </w:t>
            </w:r>
            <w:proofErr w:type="spellStart"/>
            <w:r w:rsidRPr="4344AFFC" w:rsidR="779A2C9A">
              <w:rPr>
                <w:b w:val="0"/>
                <w:bCs w:val="0"/>
                <w:sz w:val="16"/>
                <w:szCs w:val="16"/>
              </w:rPr>
              <w:t>rujowy</w:t>
            </w:r>
            <w:proofErr w:type="spellEnd"/>
            <w:r w:rsidRPr="4344AFFC" w:rsidR="779A2C9A">
              <w:rPr>
                <w:b w:val="0"/>
                <w:bCs w:val="0"/>
                <w:sz w:val="16"/>
                <w:szCs w:val="16"/>
              </w:rPr>
              <w:t xml:space="preserve"> – różnice gatunkowe, cykl jajnikowy, regulacja czynności jajnika, funkcje hormonów jajnikowych;</w:t>
            </w:r>
            <w:r w:rsidRPr="4344AFFC" w:rsidR="325BB609">
              <w:rPr>
                <w:b w:val="0"/>
                <w:bCs w:val="0"/>
                <w:sz w:val="16"/>
                <w:szCs w:val="16"/>
              </w:rPr>
              <w:t xml:space="preserve"> </w:t>
            </w:r>
            <w:proofErr w:type="spellStart"/>
            <w:r w:rsidRPr="4344AFFC" w:rsidR="325BB609">
              <w:rPr>
                <w:b w:val="0"/>
                <w:bCs w:val="0"/>
                <w:sz w:val="16"/>
                <w:szCs w:val="16"/>
              </w:rPr>
              <w:t>s</w:t>
            </w:r>
            <w:r w:rsidRPr="4344AFFC" w:rsidR="779A2C9A">
              <w:rPr>
                <w:b w:val="0"/>
                <w:bCs w:val="0"/>
                <w:sz w:val="16"/>
                <w:szCs w:val="16"/>
              </w:rPr>
              <w:t>permiogeneza</w:t>
            </w:r>
            <w:proofErr w:type="spellEnd"/>
            <w:r w:rsidRPr="4344AFFC" w:rsidR="779A2C9A">
              <w:rPr>
                <w:b w:val="0"/>
                <w:bCs w:val="0"/>
                <w:sz w:val="16"/>
                <w:szCs w:val="16"/>
              </w:rPr>
              <w:t>, regulacja funkcji jąder, funkcje gruczołów płciowych dodatkowych, efekty hormonów: androgenów i estrogenów;</w:t>
            </w:r>
          </w:p>
          <w:p w:rsidRPr="00021A86" w:rsidR="001B1FDB" w:rsidP="4344AFFC" w:rsidRDefault="004916FC" w14:paraId="2419E744" wp14:textId="014C4A3C">
            <w:pPr>
              <w:pStyle w:val="Normalny"/>
              <w:spacing w:line="240" w:lineRule="auto"/>
              <w:jc w:val="both"/>
              <w:rPr>
                <w:b w:val="0"/>
                <w:bCs w:val="0"/>
                <w:sz w:val="16"/>
                <w:szCs w:val="16"/>
              </w:rPr>
            </w:pPr>
            <w:r w:rsidRPr="4344AFFC" w:rsidR="779A2C9A">
              <w:rPr>
                <w:b w:val="0"/>
                <w:bCs w:val="0"/>
                <w:sz w:val="16"/>
                <w:szCs w:val="16"/>
              </w:rPr>
              <w:t>Regulacja ciąży i porodu</w:t>
            </w:r>
            <w:r w:rsidRPr="4344AFFC" w:rsidR="02E3E0BA">
              <w:rPr>
                <w:b w:val="0"/>
                <w:bCs w:val="0"/>
                <w:sz w:val="16"/>
                <w:szCs w:val="16"/>
              </w:rPr>
              <w:t xml:space="preserve"> oraz fizjologia laktacji</w:t>
            </w:r>
            <w:r w:rsidRPr="4344AFFC" w:rsidR="779A2C9A">
              <w:rPr>
                <w:b w:val="0"/>
                <w:bCs w:val="0"/>
                <w:sz w:val="16"/>
                <w:szCs w:val="16"/>
              </w:rPr>
              <w:t xml:space="preserve"> – m. in.: hormonalna regulacja ciąży, regulacja porodu, biotechnologia </w:t>
            </w:r>
            <w:r w:rsidRPr="4344AFFC" w:rsidR="779A2C9A">
              <w:rPr>
                <w:b w:val="0"/>
                <w:bCs w:val="0"/>
                <w:sz w:val="16"/>
                <w:szCs w:val="16"/>
              </w:rPr>
              <w:t>rozrodu;</w:t>
            </w:r>
            <w:r w:rsidRPr="4344AFFC" w:rsidR="6EECCD5C">
              <w:rPr>
                <w:b w:val="0"/>
                <w:bCs w:val="0"/>
                <w:sz w:val="16"/>
                <w:szCs w:val="16"/>
              </w:rPr>
              <w:t xml:space="preserve"> </w:t>
            </w:r>
            <w:proofErr w:type="spellStart"/>
            <w:r w:rsidRPr="4344AFFC" w:rsidR="779A2C9A">
              <w:rPr>
                <w:b w:val="0"/>
                <w:bCs w:val="0"/>
                <w:sz w:val="16"/>
                <w:szCs w:val="16"/>
              </w:rPr>
              <w:t>mammogeneza</w:t>
            </w:r>
            <w:proofErr w:type="spellEnd"/>
            <w:r w:rsidRPr="4344AFFC" w:rsidR="779A2C9A">
              <w:rPr>
                <w:b w:val="0"/>
                <w:bCs w:val="0"/>
                <w:sz w:val="16"/>
                <w:szCs w:val="16"/>
              </w:rPr>
              <w:t xml:space="preserve">, </w:t>
            </w:r>
            <w:proofErr w:type="spellStart"/>
            <w:r w:rsidRPr="4344AFFC" w:rsidR="779A2C9A">
              <w:rPr>
                <w:b w:val="0"/>
                <w:bCs w:val="0"/>
                <w:sz w:val="16"/>
                <w:szCs w:val="16"/>
              </w:rPr>
              <w:t>laktogeneza</w:t>
            </w:r>
            <w:proofErr w:type="spellEnd"/>
            <w:r w:rsidRPr="4344AFFC" w:rsidR="779A2C9A">
              <w:rPr>
                <w:b w:val="0"/>
                <w:bCs w:val="0"/>
                <w:sz w:val="16"/>
                <w:szCs w:val="16"/>
              </w:rPr>
              <w:t xml:space="preserve">, </w:t>
            </w:r>
            <w:proofErr w:type="spellStart"/>
            <w:r w:rsidRPr="4344AFFC" w:rsidR="779A2C9A">
              <w:rPr>
                <w:b w:val="0"/>
                <w:bCs w:val="0"/>
                <w:sz w:val="16"/>
                <w:szCs w:val="16"/>
              </w:rPr>
              <w:t>galaktopoeza</w:t>
            </w:r>
            <w:proofErr w:type="spellEnd"/>
            <w:r w:rsidRPr="4344AFFC" w:rsidR="779A2C9A">
              <w:rPr>
                <w:b w:val="0"/>
                <w:bCs w:val="0"/>
                <w:sz w:val="16"/>
                <w:szCs w:val="16"/>
              </w:rPr>
              <w:t>, mechanizm oddawania mleka, krzywa laktacji;</w:t>
            </w:r>
            <w:proofErr w:type="spellStart"/>
            <w:proofErr w:type="spellEnd"/>
            <w:proofErr w:type="spellStart"/>
            <w:proofErr w:type="spellEnd"/>
            <w:proofErr w:type="spellStart"/>
            <w:proofErr w:type="spellEnd"/>
          </w:p>
          <w:p w:rsidRPr="00021A86" w:rsidR="001B1FDB" w:rsidP="4344AFFC" w:rsidRDefault="004916FC" w14:paraId="3962C967" wp14:textId="030AC43B">
            <w:pPr>
              <w:pStyle w:val="Normalny"/>
              <w:spacing w:line="240" w:lineRule="auto"/>
              <w:jc w:val="both"/>
              <w:rPr>
                <w:b w:val="0"/>
                <w:bCs w:val="0"/>
                <w:sz w:val="16"/>
                <w:szCs w:val="16"/>
              </w:rPr>
            </w:pPr>
            <w:r w:rsidRPr="4344AFFC" w:rsidR="532FE989">
              <w:rPr>
                <w:b w:val="0"/>
                <w:bCs w:val="0"/>
                <w:sz w:val="16"/>
                <w:szCs w:val="16"/>
              </w:rPr>
              <w:t xml:space="preserve"> </w:t>
            </w:r>
          </w:p>
          <w:p w:rsidRPr="00021A86" w:rsidR="001B1FDB" w:rsidP="4344AFFC" w:rsidRDefault="004916FC" w14:paraId="49943AEA" wp14:textId="3D2A05A7">
            <w:pPr>
              <w:pStyle w:val="Normalny"/>
              <w:spacing w:line="240" w:lineRule="auto"/>
              <w:jc w:val="both"/>
              <w:rPr>
                <w:b w:val="0"/>
                <w:bCs w:val="0"/>
                <w:sz w:val="16"/>
                <w:szCs w:val="16"/>
              </w:rPr>
            </w:pPr>
            <w:r w:rsidRPr="4344AFFC" w:rsidR="532FE989">
              <w:rPr>
                <w:b w:val="0"/>
                <w:bCs w:val="0"/>
                <w:sz w:val="16"/>
                <w:szCs w:val="16"/>
              </w:rPr>
              <w:t>Tematyka ćwiczeń</w:t>
            </w:r>
            <w:r w:rsidRPr="4344AFFC" w:rsidR="188CBECE">
              <w:rPr>
                <w:b w:val="0"/>
                <w:bCs w:val="0"/>
                <w:sz w:val="16"/>
                <w:szCs w:val="16"/>
              </w:rPr>
              <w:t xml:space="preserve"> (30 godzin)</w:t>
            </w:r>
            <w:r w:rsidRPr="4344AFFC" w:rsidR="532FE989">
              <w:rPr>
                <w:b w:val="0"/>
                <w:bCs w:val="0"/>
                <w:sz w:val="16"/>
                <w:szCs w:val="16"/>
              </w:rPr>
              <w:t>:</w:t>
            </w:r>
          </w:p>
          <w:p w:rsidRPr="00021A86" w:rsidR="001B1FDB" w:rsidP="4344AFFC" w:rsidRDefault="004916FC" w14:paraId="79ED4C42" wp14:textId="690ED51A">
            <w:pPr>
              <w:pStyle w:val="Normalny"/>
              <w:spacing w:line="240" w:lineRule="auto"/>
              <w:jc w:val="both"/>
              <w:rPr>
                <w:b w:val="0"/>
                <w:bCs w:val="0"/>
                <w:sz w:val="16"/>
                <w:szCs w:val="16"/>
              </w:rPr>
            </w:pPr>
            <w:r w:rsidRPr="4344AFFC" w:rsidR="532FE989">
              <w:rPr>
                <w:b w:val="0"/>
                <w:bCs w:val="0"/>
                <w:sz w:val="16"/>
                <w:szCs w:val="16"/>
              </w:rPr>
              <w:t xml:space="preserve"> </w:t>
            </w:r>
          </w:p>
          <w:p w:rsidRPr="00021A86" w:rsidR="001B1FDB" w:rsidP="7BDB8F12" w:rsidRDefault="004916FC" w14:paraId="7EAB9919" wp14:textId="70A40EC6">
            <w:pPr>
              <w:pStyle w:val="Normalny"/>
              <w:spacing w:line="240" w:lineRule="auto"/>
              <w:jc w:val="both"/>
              <w:rPr>
                <w:b w:val="0"/>
                <w:bCs w:val="0"/>
                <w:sz w:val="16"/>
                <w:szCs w:val="16"/>
              </w:rPr>
            </w:pPr>
            <w:r w:rsidRPr="4344AFFC" w:rsidR="532FE989">
              <w:rPr>
                <w:b w:val="0"/>
                <w:bCs w:val="0"/>
                <w:sz w:val="16"/>
                <w:szCs w:val="16"/>
              </w:rPr>
              <w:t>Bioelektryczne właściwości komórki</w:t>
            </w:r>
            <w:r w:rsidRPr="4344AFFC" w:rsidR="70DDACF9">
              <w:rPr>
                <w:b w:val="0"/>
                <w:bCs w:val="0"/>
                <w:sz w:val="16"/>
                <w:szCs w:val="16"/>
              </w:rPr>
              <w:t xml:space="preserve"> - </w:t>
            </w:r>
            <w:r w:rsidRPr="4344AFFC" w:rsidR="70DDACF9">
              <w:rPr>
                <w:b w:val="0"/>
                <w:bCs w:val="0"/>
                <w:sz w:val="16"/>
                <w:szCs w:val="16"/>
              </w:rPr>
              <w:t>m</w:t>
            </w:r>
            <w:r w:rsidRPr="4344AFFC" w:rsidR="532FE989">
              <w:rPr>
                <w:b w:val="0"/>
                <w:bCs w:val="0"/>
                <w:sz w:val="16"/>
                <w:szCs w:val="16"/>
              </w:rPr>
              <w:t>echanizmy transportu komórkowego i przepuszczalność błony komórkowej</w:t>
            </w:r>
            <w:r w:rsidRPr="4344AFFC" w:rsidR="664EB975">
              <w:rPr>
                <w:b w:val="0"/>
                <w:bCs w:val="0"/>
                <w:sz w:val="16"/>
                <w:szCs w:val="16"/>
              </w:rPr>
              <w:t>, pompa jonowa</w:t>
            </w:r>
            <w:r w:rsidRPr="4344AFFC" w:rsidR="532FE989">
              <w:rPr>
                <w:b w:val="0"/>
                <w:bCs w:val="0"/>
                <w:sz w:val="16"/>
                <w:szCs w:val="16"/>
              </w:rPr>
              <w:t>;</w:t>
            </w:r>
          </w:p>
          <w:p w:rsidRPr="00021A86" w:rsidR="001B1FDB" w:rsidP="7BDB8F12" w:rsidRDefault="004916FC" w14:paraId="6EB0AC17" wp14:textId="5CD1500D">
            <w:pPr>
              <w:pStyle w:val="Normalny"/>
              <w:spacing w:line="240" w:lineRule="auto"/>
              <w:jc w:val="both"/>
              <w:rPr>
                <w:b w:val="0"/>
                <w:bCs w:val="0"/>
                <w:sz w:val="16"/>
                <w:szCs w:val="16"/>
              </w:rPr>
            </w:pPr>
            <w:r w:rsidRPr="4344AFFC" w:rsidR="532FE989">
              <w:rPr>
                <w:b w:val="0"/>
                <w:bCs w:val="0"/>
                <w:sz w:val="16"/>
                <w:szCs w:val="16"/>
              </w:rPr>
              <w:t>Przewodnictwo w układzie nerwowym</w:t>
            </w:r>
            <w:r w:rsidRPr="4344AFFC" w:rsidR="532FE989">
              <w:rPr>
                <w:b w:val="0"/>
                <w:bCs w:val="0"/>
                <w:sz w:val="16"/>
                <w:szCs w:val="16"/>
              </w:rPr>
              <w:t xml:space="preserve"> – </w:t>
            </w:r>
            <w:r w:rsidRPr="4344AFFC" w:rsidR="3CB4089F">
              <w:rPr>
                <w:b w:val="0"/>
                <w:bCs w:val="0"/>
                <w:sz w:val="16"/>
                <w:szCs w:val="16"/>
              </w:rPr>
              <w:t>n</w:t>
            </w:r>
            <w:r w:rsidRPr="4344AFFC" w:rsidR="6251895C">
              <w:rPr>
                <w:b w:val="0"/>
                <w:bCs w:val="0"/>
                <w:sz w:val="16"/>
                <w:szCs w:val="16"/>
              </w:rPr>
              <w:t>e</w:t>
            </w:r>
            <w:r w:rsidRPr="4344AFFC" w:rsidR="532FE989">
              <w:rPr>
                <w:b w:val="0"/>
                <w:bCs w:val="0"/>
                <w:sz w:val="16"/>
                <w:szCs w:val="16"/>
              </w:rPr>
              <w:t xml:space="preserve">urofizjologia impulsów </w:t>
            </w:r>
            <w:r w:rsidRPr="4344AFFC" w:rsidR="532FE989">
              <w:rPr>
                <w:b w:val="0"/>
                <w:bCs w:val="0"/>
                <w:sz w:val="16"/>
                <w:szCs w:val="16"/>
              </w:rPr>
              <w:t>nerwowych</w:t>
            </w:r>
            <w:r w:rsidRPr="4344AFFC" w:rsidR="35C55AB0">
              <w:rPr>
                <w:b w:val="0"/>
                <w:bCs w:val="0"/>
                <w:sz w:val="16"/>
                <w:szCs w:val="16"/>
              </w:rPr>
              <w:t xml:space="preserve">, </w:t>
            </w:r>
            <w:r w:rsidRPr="4344AFFC" w:rsidR="0F0292D3">
              <w:rPr>
                <w:b w:val="0"/>
                <w:bCs w:val="0"/>
                <w:sz w:val="16"/>
                <w:szCs w:val="16"/>
              </w:rPr>
              <w:t>p</w:t>
            </w:r>
            <w:r w:rsidRPr="4344AFFC" w:rsidR="35C55AB0">
              <w:rPr>
                <w:b w:val="0"/>
                <w:bCs w:val="0"/>
                <w:sz w:val="16"/>
                <w:szCs w:val="16"/>
              </w:rPr>
              <w:t>otencjał</w:t>
            </w:r>
            <w:r w:rsidRPr="4344AFFC" w:rsidR="35C55AB0">
              <w:rPr>
                <w:b w:val="0"/>
                <w:bCs w:val="0"/>
                <w:sz w:val="16"/>
                <w:szCs w:val="16"/>
              </w:rPr>
              <w:t xml:space="preserve"> spoczynkowy i czynnościowy, </w:t>
            </w:r>
            <w:r w:rsidRPr="4344AFFC" w:rsidR="7BA678DA">
              <w:rPr>
                <w:b w:val="0"/>
                <w:bCs w:val="0"/>
                <w:sz w:val="16"/>
                <w:szCs w:val="16"/>
              </w:rPr>
              <w:t>synapsy, refrakcja;</w:t>
            </w:r>
          </w:p>
          <w:p w:rsidRPr="00021A86" w:rsidR="001B1FDB" w:rsidP="7BDB8F12" w:rsidRDefault="004916FC" w14:paraId="654B7EAF" wp14:textId="69DEF72B">
            <w:pPr>
              <w:pStyle w:val="Normalny"/>
              <w:spacing w:line="240" w:lineRule="auto"/>
              <w:jc w:val="both"/>
              <w:rPr>
                <w:b w:val="0"/>
                <w:bCs w:val="0"/>
                <w:sz w:val="16"/>
                <w:szCs w:val="16"/>
              </w:rPr>
            </w:pPr>
            <w:r w:rsidRPr="4344AFFC" w:rsidR="35C55AB0">
              <w:rPr>
                <w:b w:val="0"/>
                <w:bCs w:val="0"/>
                <w:sz w:val="16"/>
                <w:szCs w:val="16"/>
              </w:rPr>
              <w:t>F</w:t>
            </w:r>
            <w:r w:rsidRPr="4344AFFC" w:rsidR="532FE989">
              <w:rPr>
                <w:b w:val="0"/>
                <w:bCs w:val="0"/>
                <w:sz w:val="16"/>
                <w:szCs w:val="16"/>
              </w:rPr>
              <w:t>izjologia mięśni szkieletowych</w:t>
            </w:r>
            <w:r w:rsidRPr="4344AFFC" w:rsidR="17A86A42">
              <w:rPr>
                <w:b w:val="0"/>
                <w:bCs w:val="0"/>
                <w:sz w:val="16"/>
                <w:szCs w:val="16"/>
              </w:rPr>
              <w:t xml:space="preserve"> – mechanika mięśni szkieletowych</w:t>
            </w:r>
            <w:r w:rsidRPr="4344AFFC" w:rsidR="1711EEF3">
              <w:rPr>
                <w:b w:val="0"/>
                <w:bCs w:val="0"/>
                <w:sz w:val="16"/>
                <w:szCs w:val="16"/>
              </w:rPr>
              <w:t>, rodzaje skurczów</w:t>
            </w:r>
            <w:r w:rsidRPr="4344AFFC" w:rsidR="532FE989">
              <w:rPr>
                <w:b w:val="0"/>
                <w:bCs w:val="0"/>
                <w:sz w:val="16"/>
                <w:szCs w:val="16"/>
              </w:rPr>
              <w:t>;</w:t>
            </w:r>
          </w:p>
          <w:p w:rsidRPr="00021A86" w:rsidR="001B1FDB" w:rsidP="4344AFFC" w:rsidRDefault="004916FC" w14:paraId="2EECAB68" wp14:textId="211061A7">
            <w:pPr>
              <w:pStyle w:val="Normalny"/>
              <w:spacing w:line="240" w:lineRule="auto"/>
              <w:jc w:val="both"/>
              <w:rPr>
                <w:b w:val="0"/>
                <w:bCs w:val="0"/>
                <w:sz w:val="16"/>
                <w:szCs w:val="16"/>
              </w:rPr>
            </w:pPr>
            <w:r w:rsidRPr="4344AFFC" w:rsidR="532FE989">
              <w:rPr>
                <w:b w:val="0"/>
                <w:bCs w:val="0"/>
                <w:sz w:val="16"/>
                <w:szCs w:val="16"/>
              </w:rPr>
              <w:t>Fizjologia układu sercowo-naczyniowego</w:t>
            </w:r>
            <w:r w:rsidRPr="4344AFFC" w:rsidR="532FE989">
              <w:rPr>
                <w:b w:val="0"/>
                <w:bCs w:val="0"/>
                <w:sz w:val="16"/>
                <w:szCs w:val="16"/>
              </w:rPr>
              <w:t>,</w:t>
            </w:r>
            <w:r w:rsidRPr="4344AFFC" w:rsidR="7260D8BC">
              <w:rPr>
                <w:b w:val="0"/>
                <w:bCs w:val="0"/>
                <w:sz w:val="16"/>
                <w:szCs w:val="16"/>
              </w:rPr>
              <w:t xml:space="preserve"> </w:t>
            </w:r>
            <w:r w:rsidRPr="4344AFFC" w:rsidR="42B0DB9C">
              <w:rPr>
                <w:b w:val="0"/>
                <w:bCs w:val="0"/>
                <w:sz w:val="16"/>
                <w:szCs w:val="16"/>
              </w:rPr>
              <w:t>automatyzm</w:t>
            </w:r>
            <w:r w:rsidRPr="4344AFFC" w:rsidR="29E24AFE">
              <w:rPr>
                <w:b w:val="0"/>
                <w:bCs w:val="0"/>
                <w:sz w:val="16"/>
                <w:szCs w:val="16"/>
              </w:rPr>
              <w:t>, n</w:t>
            </w:r>
            <w:r w:rsidRPr="4344AFFC" w:rsidR="532FE989">
              <w:rPr>
                <w:b w:val="0"/>
                <w:bCs w:val="0"/>
                <w:sz w:val="16"/>
                <w:szCs w:val="16"/>
              </w:rPr>
              <w:t>erwowa i hormonalna regulacja czynności serca;</w:t>
            </w:r>
          </w:p>
          <w:p w:rsidRPr="00021A86" w:rsidR="001B1FDB" w:rsidP="4344AFFC" w:rsidRDefault="004916FC" w14:paraId="4844466D" wp14:textId="0AC29D66">
            <w:pPr>
              <w:pStyle w:val="Normalny"/>
              <w:spacing w:line="240" w:lineRule="auto"/>
              <w:jc w:val="both"/>
              <w:rPr>
                <w:b w:val="0"/>
                <w:bCs w:val="0"/>
                <w:sz w:val="16"/>
                <w:szCs w:val="16"/>
              </w:rPr>
            </w:pPr>
            <w:r w:rsidRPr="4344AFFC" w:rsidR="532FE989">
              <w:rPr>
                <w:b w:val="0"/>
                <w:bCs w:val="0"/>
                <w:sz w:val="16"/>
                <w:szCs w:val="16"/>
              </w:rPr>
              <w:t>Elektrokardiografia</w:t>
            </w:r>
            <w:r w:rsidRPr="4344AFFC" w:rsidR="40E47160">
              <w:rPr>
                <w:b w:val="0"/>
                <w:bCs w:val="0"/>
                <w:sz w:val="16"/>
                <w:szCs w:val="16"/>
              </w:rPr>
              <w:t xml:space="preserve"> </w:t>
            </w:r>
            <w:r w:rsidRPr="4344AFFC" w:rsidR="40E47160">
              <w:rPr>
                <w:b w:val="0"/>
                <w:bCs w:val="0"/>
                <w:sz w:val="16"/>
                <w:szCs w:val="16"/>
              </w:rPr>
              <w:t>(EKG)</w:t>
            </w:r>
            <w:r w:rsidRPr="4344AFFC" w:rsidR="40A78D6A">
              <w:rPr>
                <w:b w:val="0"/>
                <w:bCs w:val="0"/>
                <w:sz w:val="16"/>
                <w:szCs w:val="16"/>
              </w:rPr>
              <w:t>,</w:t>
            </w:r>
            <w:r w:rsidRPr="4344AFFC" w:rsidR="532FE989">
              <w:rPr>
                <w:b w:val="0"/>
                <w:bCs w:val="0"/>
                <w:sz w:val="16"/>
                <w:szCs w:val="16"/>
              </w:rPr>
              <w:t xml:space="preserve"> pomiar ciśnienia tętniczego; tętno przed i po wysiłku, </w:t>
            </w:r>
            <w:proofErr w:type="spellStart"/>
            <w:r w:rsidRPr="4344AFFC" w:rsidR="532FE989">
              <w:rPr>
                <w:b w:val="0"/>
                <w:bCs w:val="0"/>
                <w:sz w:val="16"/>
                <w:szCs w:val="16"/>
              </w:rPr>
              <w:t>pulsoksymetria</w:t>
            </w:r>
            <w:proofErr w:type="spellEnd"/>
            <w:r w:rsidRPr="4344AFFC" w:rsidR="532FE989">
              <w:rPr>
                <w:b w:val="0"/>
                <w:bCs w:val="0"/>
                <w:sz w:val="16"/>
                <w:szCs w:val="16"/>
              </w:rPr>
              <w:t xml:space="preserve">; </w:t>
            </w:r>
          </w:p>
          <w:p w:rsidR="056882DA" w:rsidP="4344AFFC" w:rsidRDefault="056882DA" w14:paraId="14EB2574" w14:textId="0C2EC4CB">
            <w:pPr>
              <w:pStyle w:val="Normalny"/>
              <w:spacing w:line="240" w:lineRule="auto"/>
              <w:jc w:val="both"/>
              <w:rPr>
                <w:b w:val="0"/>
                <w:bCs w:val="0"/>
                <w:sz w:val="16"/>
                <w:szCs w:val="16"/>
              </w:rPr>
            </w:pPr>
            <w:r w:rsidRPr="4344AFFC" w:rsidR="056882DA">
              <w:rPr>
                <w:b w:val="0"/>
                <w:bCs w:val="0"/>
                <w:sz w:val="16"/>
                <w:szCs w:val="16"/>
              </w:rPr>
              <w:t xml:space="preserve">Fizjologia mięśni gładkich </w:t>
            </w:r>
            <w:r w:rsidRPr="4344AFFC" w:rsidR="056882DA">
              <w:rPr>
                <w:b w:val="0"/>
                <w:bCs w:val="0"/>
                <w:sz w:val="16"/>
                <w:szCs w:val="16"/>
              </w:rPr>
              <w:t xml:space="preserve">- </w:t>
            </w:r>
            <w:r w:rsidRPr="4344AFFC" w:rsidR="3A8FFD7D">
              <w:rPr>
                <w:b w:val="0"/>
                <w:bCs w:val="0"/>
                <w:sz w:val="16"/>
                <w:szCs w:val="16"/>
              </w:rPr>
              <w:t>Właściwości elektryczne i mechaniczne mięśni gładkich; motoryka przewodu pokarmowego;</w:t>
            </w:r>
          </w:p>
          <w:p w:rsidRPr="00021A86" w:rsidR="001B1FDB" w:rsidP="7BDB8F12" w:rsidRDefault="004916FC" w14:paraId="27818A0F" wp14:textId="02A4817A">
            <w:pPr>
              <w:pStyle w:val="Normalny"/>
              <w:spacing w:line="240" w:lineRule="auto"/>
              <w:jc w:val="both"/>
              <w:rPr>
                <w:b w:val="0"/>
                <w:bCs w:val="0"/>
                <w:sz w:val="16"/>
                <w:szCs w:val="16"/>
              </w:rPr>
            </w:pPr>
            <w:r w:rsidRPr="4344AFFC" w:rsidR="69803B39">
              <w:rPr>
                <w:b w:val="0"/>
                <w:bCs w:val="0"/>
                <w:sz w:val="16"/>
                <w:szCs w:val="16"/>
              </w:rPr>
              <w:t>Trawienne funkcje wątroby i trzustki</w:t>
            </w:r>
            <w:r w:rsidRPr="4344AFFC" w:rsidR="17185F1F">
              <w:rPr>
                <w:b w:val="0"/>
                <w:bCs w:val="0"/>
                <w:sz w:val="16"/>
                <w:szCs w:val="16"/>
              </w:rPr>
              <w:t xml:space="preserve"> - </w:t>
            </w:r>
            <w:r w:rsidRPr="4344AFFC" w:rsidR="17185F1F">
              <w:rPr>
                <w:b w:val="0"/>
                <w:bCs w:val="0"/>
                <w:sz w:val="16"/>
                <w:szCs w:val="16"/>
              </w:rPr>
              <w:t>rola enzymów soku trzustkowego i jelitowego oraz żółci w procesach trawiennych w jelicie cienkim oraz wątroby w procesach metabolicznych</w:t>
            </w:r>
            <w:r w:rsidRPr="4344AFFC" w:rsidR="7719CD3A">
              <w:rPr>
                <w:b w:val="0"/>
                <w:bCs w:val="0"/>
                <w:sz w:val="16"/>
                <w:szCs w:val="16"/>
              </w:rPr>
              <w:t>;</w:t>
            </w:r>
          </w:p>
          <w:p w:rsidRPr="00021A86" w:rsidR="001B1FDB" w:rsidP="4344AFFC" w:rsidRDefault="004916FC" w14:paraId="4796129E" wp14:textId="0DF5FC3F">
            <w:pPr>
              <w:pStyle w:val="Normalny"/>
              <w:spacing w:line="240" w:lineRule="auto"/>
              <w:jc w:val="both"/>
              <w:rPr>
                <w:b w:val="0"/>
                <w:bCs w:val="0"/>
                <w:sz w:val="16"/>
                <w:szCs w:val="16"/>
              </w:rPr>
            </w:pPr>
            <w:r w:rsidRPr="4344AFFC" w:rsidR="69803B39">
              <w:rPr>
                <w:b w:val="0"/>
                <w:bCs w:val="0"/>
                <w:sz w:val="16"/>
                <w:szCs w:val="16"/>
              </w:rPr>
              <w:t>Mechanika oddychania</w:t>
            </w:r>
            <w:r w:rsidRPr="4344AFFC" w:rsidR="0351EB00">
              <w:rPr>
                <w:b w:val="0"/>
                <w:bCs w:val="0"/>
                <w:sz w:val="16"/>
                <w:szCs w:val="16"/>
              </w:rPr>
              <w:t xml:space="preserve"> - </w:t>
            </w:r>
            <w:r w:rsidRPr="4344AFFC" w:rsidR="0351EB00">
              <w:rPr>
                <w:b w:val="0"/>
                <w:bCs w:val="0"/>
                <w:sz w:val="16"/>
                <w:szCs w:val="16"/>
              </w:rPr>
              <w:t>w</w:t>
            </w:r>
            <w:r w:rsidRPr="4344AFFC" w:rsidR="69803B39">
              <w:rPr>
                <w:b w:val="0"/>
                <w:bCs w:val="0"/>
                <w:sz w:val="16"/>
                <w:szCs w:val="16"/>
              </w:rPr>
              <w:t>łaściwości płuc w skali makro;</w:t>
            </w:r>
            <w:r w:rsidRPr="4344AFFC" w:rsidR="046DD175">
              <w:rPr>
                <w:b w:val="0"/>
                <w:bCs w:val="0"/>
                <w:sz w:val="16"/>
                <w:szCs w:val="16"/>
              </w:rPr>
              <w:t xml:space="preserve"> </w:t>
            </w:r>
            <w:r w:rsidRPr="4344AFFC" w:rsidR="2033981C">
              <w:rPr>
                <w:b w:val="0"/>
                <w:bCs w:val="0"/>
                <w:sz w:val="16"/>
                <w:szCs w:val="16"/>
              </w:rPr>
              <w:t>s</w:t>
            </w:r>
            <w:r w:rsidRPr="4344AFFC" w:rsidR="046DD175">
              <w:rPr>
                <w:b w:val="0"/>
                <w:bCs w:val="0"/>
                <w:sz w:val="16"/>
                <w:szCs w:val="16"/>
              </w:rPr>
              <w:t>pirometria</w:t>
            </w:r>
            <w:r w:rsidRPr="4344AFFC" w:rsidR="1B2E8965">
              <w:rPr>
                <w:b w:val="0"/>
                <w:bCs w:val="0"/>
                <w:sz w:val="16"/>
                <w:szCs w:val="16"/>
              </w:rPr>
              <w:t>;</w:t>
            </w:r>
          </w:p>
          <w:p w:rsidRPr="00021A86" w:rsidR="001B1FDB" w:rsidP="4344AFFC" w:rsidRDefault="004916FC" w14:paraId="7040A829" wp14:textId="4758B072">
            <w:pPr>
              <w:pStyle w:val="Normalny"/>
              <w:spacing w:line="240" w:lineRule="auto"/>
              <w:jc w:val="both"/>
              <w:rPr>
                <w:b w:val="0"/>
                <w:bCs w:val="0"/>
                <w:sz w:val="16"/>
                <w:szCs w:val="16"/>
              </w:rPr>
            </w:pPr>
            <w:proofErr w:type="spellStart"/>
            <w:r w:rsidRPr="4344AFFC" w:rsidR="0F830AD8">
              <w:rPr>
                <w:b w:val="0"/>
                <w:bCs w:val="0"/>
                <w:sz w:val="16"/>
                <w:szCs w:val="16"/>
              </w:rPr>
              <w:t>Hemopoeza</w:t>
            </w:r>
            <w:proofErr w:type="spellEnd"/>
            <w:r w:rsidRPr="4344AFFC" w:rsidR="0F830AD8">
              <w:rPr>
                <w:b w:val="0"/>
                <w:bCs w:val="0"/>
                <w:sz w:val="16"/>
                <w:szCs w:val="16"/>
              </w:rPr>
              <w:t xml:space="preserve"> </w:t>
            </w:r>
            <w:r w:rsidRPr="4344AFFC" w:rsidR="69803B39">
              <w:rPr>
                <w:b w:val="0"/>
                <w:bCs w:val="0"/>
                <w:sz w:val="16"/>
                <w:szCs w:val="16"/>
              </w:rPr>
              <w:t>i hemostaza</w:t>
            </w:r>
            <w:r w:rsidRPr="4344AFFC" w:rsidR="2D8869C0">
              <w:rPr>
                <w:b w:val="0"/>
                <w:bCs w:val="0"/>
                <w:sz w:val="16"/>
                <w:szCs w:val="16"/>
              </w:rPr>
              <w:t xml:space="preserve"> - </w:t>
            </w:r>
            <w:r w:rsidRPr="4344AFFC" w:rsidR="2D8869C0">
              <w:rPr>
                <w:b w:val="0"/>
                <w:bCs w:val="0"/>
                <w:sz w:val="16"/>
                <w:szCs w:val="16"/>
              </w:rPr>
              <w:t>analiza krwi</w:t>
            </w:r>
            <w:r w:rsidRPr="4344AFFC" w:rsidR="421C1D38">
              <w:rPr>
                <w:b w:val="0"/>
                <w:bCs w:val="0"/>
                <w:sz w:val="16"/>
                <w:szCs w:val="16"/>
              </w:rPr>
              <w:t>;</w:t>
            </w:r>
          </w:p>
          <w:p w:rsidRPr="00021A86" w:rsidR="001B1FDB" w:rsidP="4344AFFC" w:rsidRDefault="004916FC" w14:paraId="51B5E58F" wp14:textId="6E5D55DC">
            <w:pPr>
              <w:pStyle w:val="Normalny"/>
              <w:spacing w:line="240" w:lineRule="auto"/>
              <w:jc w:val="both"/>
              <w:rPr>
                <w:b w:val="0"/>
                <w:bCs w:val="0"/>
                <w:sz w:val="16"/>
                <w:szCs w:val="16"/>
              </w:rPr>
            </w:pPr>
            <w:r w:rsidRPr="4344AFFC" w:rsidR="4579AD61">
              <w:rPr>
                <w:b w:val="0"/>
                <w:bCs w:val="0"/>
                <w:sz w:val="16"/>
                <w:szCs w:val="16"/>
              </w:rPr>
              <w:t xml:space="preserve">Przemiana materii </w:t>
            </w:r>
            <w:r w:rsidRPr="4344AFFC" w:rsidR="4579AD61">
              <w:rPr>
                <w:b w:val="0"/>
                <w:bCs w:val="0"/>
                <w:sz w:val="16"/>
                <w:szCs w:val="16"/>
              </w:rPr>
              <w:t xml:space="preserve">– </w:t>
            </w:r>
            <w:r w:rsidRPr="4344AFFC" w:rsidR="5F43ACA2">
              <w:rPr>
                <w:b w:val="0"/>
                <w:bCs w:val="0"/>
                <w:sz w:val="16"/>
                <w:szCs w:val="16"/>
              </w:rPr>
              <w:t>wpływ hormonów na metabolizm</w:t>
            </w:r>
            <w:r w:rsidRPr="4344AFFC" w:rsidR="421C1D38">
              <w:rPr>
                <w:b w:val="0"/>
                <w:bCs w:val="0"/>
                <w:sz w:val="16"/>
                <w:szCs w:val="16"/>
              </w:rPr>
              <w:t>;</w:t>
            </w:r>
          </w:p>
          <w:p w:rsidRPr="00021A86" w:rsidR="001B1FDB" w:rsidP="4344AFFC" w:rsidRDefault="004916FC" w14:paraId="7F4F6B10" wp14:textId="4116AF2B">
            <w:pPr>
              <w:pStyle w:val="Normalny"/>
              <w:spacing w:line="240" w:lineRule="auto"/>
              <w:jc w:val="both"/>
              <w:rPr>
                <w:b w:val="0"/>
                <w:bCs w:val="0"/>
                <w:sz w:val="16"/>
                <w:szCs w:val="16"/>
              </w:rPr>
            </w:pPr>
            <w:r w:rsidRPr="4344AFFC" w:rsidR="5F43ACA2">
              <w:rPr>
                <w:b w:val="0"/>
                <w:bCs w:val="0"/>
                <w:sz w:val="16"/>
                <w:szCs w:val="16"/>
              </w:rPr>
              <w:t xml:space="preserve">Fizjologia nerek </w:t>
            </w:r>
            <w:r w:rsidRPr="4344AFFC" w:rsidR="5F43ACA2">
              <w:rPr>
                <w:b w:val="0"/>
                <w:bCs w:val="0"/>
                <w:sz w:val="16"/>
                <w:szCs w:val="16"/>
              </w:rPr>
              <w:t>- b</w:t>
            </w:r>
            <w:r w:rsidRPr="4344AFFC" w:rsidR="69803B39">
              <w:rPr>
                <w:b w:val="0"/>
                <w:bCs w:val="0"/>
                <w:sz w:val="16"/>
                <w:szCs w:val="16"/>
              </w:rPr>
              <w:t>adanie funkcji nerek</w:t>
            </w:r>
            <w:r w:rsidRPr="4344AFFC" w:rsidR="48A5AA65">
              <w:rPr>
                <w:b w:val="0"/>
                <w:bCs w:val="0"/>
                <w:sz w:val="16"/>
                <w:szCs w:val="16"/>
              </w:rPr>
              <w:t>;</w:t>
            </w:r>
          </w:p>
          <w:p w:rsidRPr="00021A86" w:rsidR="001B1FDB" w:rsidP="7BDB8F12" w:rsidRDefault="004916FC" w14:paraId="01110E11" wp14:textId="43ECC61A">
            <w:pPr>
              <w:pStyle w:val="Normalny"/>
              <w:spacing w:line="240" w:lineRule="auto"/>
              <w:jc w:val="both"/>
              <w:rPr>
                <w:b w:val="0"/>
                <w:bCs w:val="0"/>
                <w:sz w:val="16"/>
                <w:szCs w:val="16"/>
              </w:rPr>
            </w:pPr>
            <w:r w:rsidRPr="4344AFFC" w:rsidR="69803B39">
              <w:rPr>
                <w:b w:val="0"/>
                <w:bCs w:val="0"/>
                <w:sz w:val="16"/>
                <w:szCs w:val="16"/>
              </w:rPr>
              <w:t>Fizjologia układu dokrewnego</w:t>
            </w:r>
            <w:r w:rsidRPr="4344AFFC" w:rsidR="02291E19">
              <w:rPr>
                <w:b w:val="0"/>
                <w:bCs w:val="0"/>
                <w:sz w:val="16"/>
                <w:szCs w:val="16"/>
              </w:rPr>
              <w:t xml:space="preserve"> – </w:t>
            </w:r>
            <w:r w:rsidRPr="4344AFFC" w:rsidR="3D844CBE">
              <w:rPr>
                <w:b w:val="0"/>
                <w:bCs w:val="0"/>
                <w:sz w:val="16"/>
                <w:szCs w:val="16"/>
              </w:rPr>
              <w:t>w</w:t>
            </w:r>
            <w:r w:rsidRPr="4344AFFC" w:rsidR="3D844CBE">
              <w:rPr>
                <w:b w:val="0"/>
                <w:bCs w:val="0"/>
                <w:sz w:val="16"/>
                <w:szCs w:val="16"/>
              </w:rPr>
              <w:t>pływ hormonów na przebieg cyklu płciowego</w:t>
            </w:r>
            <w:r w:rsidRPr="4344AFFC" w:rsidR="16646DB9">
              <w:rPr>
                <w:b w:val="0"/>
                <w:bCs w:val="0"/>
                <w:sz w:val="16"/>
                <w:szCs w:val="16"/>
              </w:rPr>
              <w:t xml:space="preserve"> - zastępcza terapia hormonalna</w:t>
            </w:r>
            <w:r w:rsidRPr="4344AFFC" w:rsidR="3D844CBE">
              <w:rPr>
                <w:b w:val="0"/>
                <w:bCs w:val="0"/>
                <w:sz w:val="16"/>
                <w:szCs w:val="16"/>
              </w:rPr>
              <w:t xml:space="preserve">, </w:t>
            </w:r>
            <w:r w:rsidRPr="4344AFFC" w:rsidR="18EA381E">
              <w:rPr>
                <w:b w:val="0"/>
                <w:bCs w:val="0"/>
                <w:sz w:val="16"/>
                <w:szCs w:val="16"/>
              </w:rPr>
              <w:t xml:space="preserve">oraz </w:t>
            </w:r>
            <w:r w:rsidRPr="4344AFFC" w:rsidR="2E08FB71">
              <w:rPr>
                <w:b w:val="0"/>
                <w:bCs w:val="0"/>
                <w:sz w:val="16"/>
                <w:szCs w:val="16"/>
              </w:rPr>
              <w:t>regulacj</w:t>
            </w:r>
            <w:r w:rsidRPr="4344AFFC" w:rsidR="141B8D34">
              <w:rPr>
                <w:b w:val="0"/>
                <w:bCs w:val="0"/>
                <w:sz w:val="16"/>
                <w:szCs w:val="16"/>
              </w:rPr>
              <w:t>a</w:t>
            </w:r>
            <w:r w:rsidRPr="4344AFFC" w:rsidR="2E08FB71">
              <w:rPr>
                <w:b w:val="0"/>
                <w:bCs w:val="0"/>
                <w:sz w:val="16"/>
                <w:szCs w:val="16"/>
              </w:rPr>
              <w:t xml:space="preserve"> homeostazy glukozy</w:t>
            </w:r>
            <w:r w:rsidRPr="4344AFFC" w:rsidR="664336A0">
              <w:rPr>
                <w:b w:val="0"/>
                <w:bCs w:val="0"/>
                <w:sz w:val="16"/>
                <w:szCs w:val="16"/>
              </w:rPr>
              <w:t>;</w:t>
            </w:r>
          </w:p>
          <w:p w:rsidRPr="00021A86" w:rsidR="001B1FDB" w:rsidP="7BDB8F12" w:rsidRDefault="004916FC" w14:paraId="0AAC754B" wp14:textId="64C05485">
            <w:pPr>
              <w:pStyle w:val="Normalny"/>
              <w:spacing w:line="240" w:lineRule="auto"/>
              <w:jc w:val="both"/>
              <w:rPr>
                <w:b w:val="0"/>
                <w:bCs w:val="0"/>
                <w:sz w:val="16"/>
                <w:szCs w:val="16"/>
              </w:rPr>
            </w:pPr>
            <w:r w:rsidRPr="4344AFFC" w:rsidR="6EBC15FC">
              <w:rPr>
                <w:b w:val="0"/>
                <w:bCs w:val="0"/>
                <w:sz w:val="16"/>
                <w:szCs w:val="16"/>
              </w:rPr>
              <w:t>Seminarium</w:t>
            </w:r>
            <w:r w:rsidRPr="4344AFFC" w:rsidR="6EBC15FC">
              <w:rPr>
                <w:b w:val="0"/>
                <w:bCs w:val="0"/>
                <w:sz w:val="16"/>
                <w:szCs w:val="16"/>
              </w:rPr>
              <w:t>: cz</w:t>
            </w:r>
            <w:r w:rsidRPr="4344AFFC" w:rsidR="0B9EC7B7">
              <w:rPr>
                <w:b w:val="0"/>
                <w:bCs w:val="0"/>
                <w:sz w:val="16"/>
                <w:szCs w:val="16"/>
              </w:rPr>
              <w:t xml:space="preserve">ucie </w:t>
            </w:r>
            <w:proofErr w:type="spellStart"/>
            <w:r w:rsidRPr="4344AFFC" w:rsidR="0B9EC7B7">
              <w:rPr>
                <w:b w:val="0"/>
                <w:bCs w:val="0"/>
                <w:sz w:val="16"/>
                <w:szCs w:val="16"/>
              </w:rPr>
              <w:t>teleceptywne</w:t>
            </w:r>
            <w:proofErr w:type="spellEnd"/>
            <w:r w:rsidRPr="4344AFFC" w:rsidR="0B9EC7B7">
              <w:rPr>
                <w:b w:val="0"/>
                <w:bCs w:val="0"/>
                <w:sz w:val="16"/>
                <w:szCs w:val="16"/>
              </w:rPr>
              <w:t xml:space="preserve">, </w:t>
            </w:r>
            <w:r w:rsidRPr="4344AFFC" w:rsidR="64237F21">
              <w:rPr>
                <w:b w:val="0"/>
                <w:bCs w:val="0"/>
                <w:sz w:val="16"/>
                <w:szCs w:val="16"/>
              </w:rPr>
              <w:t xml:space="preserve">wybrane </w:t>
            </w:r>
            <w:r w:rsidRPr="4344AFFC" w:rsidR="403D53C0">
              <w:rPr>
                <w:b w:val="0"/>
                <w:bCs w:val="0"/>
                <w:sz w:val="16"/>
                <w:szCs w:val="16"/>
              </w:rPr>
              <w:t xml:space="preserve">hormony przewodu pokarmowego, </w:t>
            </w:r>
            <w:r w:rsidRPr="4344AFFC" w:rsidR="0B9EC7B7">
              <w:rPr>
                <w:b w:val="0"/>
                <w:bCs w:val="0"/>
                <w:sz w:val="16"/>
                <w:szCs w:val="16"/>
              </w:rPr>
              <w:t>fi</w:t>
            </w:r>
            <w:r w:rsidRPr="4344AFFC" w:rsidR="69803B39">
              <w:rPr>
                <w:b w:val="0"/>
                <w:bCs w:val="0"/>
                <w:sz w:val="16"/>
                <w:szCs w:val="16"/>
              </w:rPr>
              <w:t>zjologia ptaków</w:t>
            </w:r>
            <w:r w:rsidRPr="4344AFFC" w:rsidR="425927DD">
              <w:rPr>
                <w:b w:val="0"/>
                <w:bCs w:val="0"/>
                <w:sz w:val="16"/>
                <w:szCs w:val="16"/>
              </w:rPr>
              <w:t>, inne zgodne z zainteresowaniami studentów.</w:t>
            </w:r>
          </w:p>
          <w:p w:rsidRPr="00021A86" w:rsidR="001B1FDB" w:rsidP="7BDB8F12" w:rsidRDefault="004916FC" w14:paraId="5F3F020E" wp14:textId="7385FEFA">
            <w:pPr>
              <w:pStyle w:val="Normalny"/>
              <w:spacing w:line="240" w:lineRule="auto"/>
              <w:jc w:val="both"/>
              <w:rPr>
                <w:sz w:val="16"/>
                <w:szCs w:val="16"/>
              </w:rPr>
            </w:pPr>
          </w:p>
          <w:p w:rsidRPr="00021A86" w:rsidR="001B1FDB" w:rsidP="7BDB8F12" w:rsidRDefault="004916FC" w14:paraId="7E41F885" wp14:textId="384B4E01">
            <w:pPr>
              <w:pStyle w:val="Normalny"/>
              <w:spacing w:line="240" w:lineRule="auto"/>
              <w:jc w:val="both"/>
            </w:pPr>
            <w:r w:rsidRPr="4344AFFC" w:rsidR="532FE989">
              <w:rPr>
                <w:sz w:val="16"/>
                <w:szCs w:val="16"/>
              </w:rPr>
              <w:t>Treści kształcenia wykładów są uzupełnieniem treści kształcenia ćwiczeń.</w:t>
            </w:r>
          </w:p>
        </w:tc>
      </w:tr>
      <w:tr xmlns:wp14="http://schemas.microsoft.com/office/word/2010/wordml" w:rsidRPr="00021A86" w:rsidR="001B1FDB" w:rsidTr="4344AFFC" w14:paraId="686EE558" wp14:textId="77777777">
        <w:trPr>
          <w:trHeight w:val="883"/>
        </w:trPr>
        <w:tc>
          <w:tcPr>
            <w:tcW w:w="2480" w:type="dxa"/>
            <w:gridSpan w:val="2"/>
            <w:tcBorders>
              <w:bottom w:val="single" w:color="auto" w:sz="4" w:space="0"/>
            </w:tcBorders>
            <w:tcMar/>
            <w:vAlign w:val="center"/>
          </w:tcPr>
          <w:p w:rsidRPr="00021A86" w:rsidR="001B1FDB" w:rsidP="001B1FDB" w:rsidRDefault="001B1FDB" w14:paraId="5BF3CE84" wp14:textId="77777777">
            <w:pPr>
              <w:spacing w:line="240" w:lineRule="auto"/>
              <w:rPr>
                <w:sz w:val="16"/>
                <w:szCs w:val="16"/>
              </w:rPr>
            </w:pPr>
            <w:r w:rsidRPr="00021A86">
              <w:rPr>
                <w:sz w:val="16"/>
                <w:szCs w:val="16"/>
              </w:rPr>
              <w:t>Formy dydaktyczne, liczba godzin:</w:t>
            </w:r>
          </w:p>
        </w:tc>
        <w:tc>
          <w:tcPr>
            <w:tcW w:w="8190" w:type="dxa"/>
            <w:gridSpan w:val="10"/>
            <w:tcBorders>
              <w:bottom w:val="single" w:color="auto" w:sz="4" w:space="0"/>
            </w:tcBorders>
            <w:shd w:val="clear" w:color="auto" w:fill="auto"/>
            <w:tcMar/>
            <w:vAlign w:val="center"/>
          </w:tcPr>
          <w:p w:rsidR="001B1FDB" w:rsidP="001B1FDB" w:rsidRDefault="001B1FDB" w14:paraId="00B86365" wp14:textId="6C4E6ABF">
            <w:pPr>
              <w:spacing w:line="240" w:lineRule="auto"/>
              <w:ind w:left="360"/>
              <w:rPr>
                <w:sz w:val="16"/>
                <w:szCs w:val="16"/>
              </w:rPr>
            </w:pPr>
            <w:r w:rsidRPr="1BAE2C53" w:rsidR="001B1FDB">
              <w:rPr>
                <w:sz w:val="16"/>
                <w:szCs w:val="16"/>
              </w:rPr>
              <w:t xml:space="preserve">W </w:t>
            </w:r>
            <w:r w:rsidRPr="1BAE2C53" w:rsidR="001B1FDB">
              <w:rPr>
                <w:sz w:val="16"/>
                <w:szCs w:val="16"/>
              </w:rPr>
              <w:t>–</w:t>
            </w:r>
            <w:r w:rsidRPr="1BAE2C53" w:rsidR="001B1FDB">
              <w:rPr>
                <w:sz w:val="16"/>
                <w:szCs w:val="16"/>
              </w:rPr>
              <w:t xml:space="preserve"> </w:t>
            </w:r>
            <w:r w:rsidRPr="1BAE2C53" w:rsidR="001B1FDB">
              <w:rPr>
                <w:sz w:val="16"/>
                <w:szCs w:val="16"/>
              </w:rPr>
              <w:t>wykład</w:t>
            </w:r>
            <w:r w:rsidRPr="1BAE2C53" w:rsidR="001B1FDB">
              <w:rPr>
                <w:sz w:val="16"/>
                <w:szCs w:val="16"/>
              </w:rPr>
              <w:t xml:space="preserve">, </w:t>
            </w:r>
            <w:r w:rsidRPr="1BAE2C53" w:rsidR="001B1FDB">
              <w:rPr>
                <w:sz w:val="16"/>
                <w:szCs w:val="16"/>
              </w:rPr>
              <w:t>liczba</w:t>
            </w:r>
            <w:r w:rsidRPr="1BAE2C53" w:rsidR="003C6DC4">
              <w:rPr>
                <w:sz w:val="16"/>
                <w:szCs w:val="16"/>
              </w:rPr>
              <w:t xml:space="preserve"> godzin </w:t>
            </w:r>
            <w:r w:rsidRPr="1BAE2C53" w:rsidR="001B1FDB">
              <w:rPr>
                <w:sz w:val="16"/>
                <w:szCs w:val="16"/>
              </w:rPr>
              <w:t xml:space="preserve"> </w:t>
            </w:r>
            <w:r w:rsidRPr="1BAE2C53" w:rsidR="004916FC">
              <w:rPr>
                <w:sz w:val="16"/>
                <w:szCs w:val="16"/>
              </w:rPr>
              <w:t>30</w:t>
            </w:r>
          </w:p>
          <w:p w:rsidR="001B1FDB" w:rsidP="001B1FDB" w:rsidRDefault="001B1FDB" w14:paraId="478704B0" wp14:textId="6E8B9464">
            <w:pPr>
              <w:spacing w:line="240" w:lineRule="auto"/>
              <w:ind w:left="360"/>
              <w:rPr>
                <w:sz w:val="16"/>
                <w:szCs w:val="16"/>
              </w:rPr>
            </w:pPr>
            <w:r w:rsidRPr="1BAE2C53" w:rsidR="001B1FDB">
              <w:rPr>
                <w:sz w:val="16"/>
                <w:szCs w:val="16"/>
              </w:rPr>
              <w:t xml:space="preserve">C - ćwiczenia </w:t>
            </w:r>
            <w:r w:rsidRPr="1BAE2C53" w:rsidR="001B1FDB">
              <w:rPr>
                <w:sz w:val="16"/>
                <w:szCs w:val="16"/>
              </w:rPr>
              <w:t>audytoryjne</w:t>
            </w:r>
            <w:r w:rsidRPr="1BAE2C53" w:rsidR="001B1FDB">
              <w:rPr>
                <w:sz w:val="16"/>
                <w:szCs w:val="16"/>
              </w:rPr>
              <w:t xml:space="preserve">, </w:t>
            </w:r>
            <w:r w:rsidRPr="1BAE2C53" w:rsidR="001B1FDB">
              <w:rPr>
                <w:sz w:val="16"/>
                <w:szCs w:val="16"/>
              </w:rPr>
              <w:t>liczba</w:t>
            </w:r>
            <w:r w:rsidRPr="1BAE2C53" w:rsidR="001B1FDB">
              <w:rPr>
                <w:sz w:val="16"/>
                <w:szCs w:val="16"/>
              </w:rPr>
              <w:t xml:space="preserve"> godzin </w:t>
            </w:r>
          </w:p>
          <w:p w:rsidR="001B1FDB" w:rsidP="001B1FDB" w:rsidRDefault="001B1FDB" w14:paraId="63DBE67D" wp14:textId="77777777">
            <w:pPr>
              <w:spacing w:line="240" w:lineRule="auto"/>
              <w:ind w:left="360"/>
              <w:rPr>
                <w:sz w:val="16"/>
                <w:szCs w:val="16"/>
              </w:rPr>
            </w:pPr>
            <w:r w:rsidRPr="00021A86">
              <w:rPr>
                <w:sz w:val="16"/>
                <w:szCs w:val="16"/>
              </w:rPr>
              <w:t>LC - ćwiczenia laboratoryjne</w:t>
            </w:r>
            <w:r>
              <w:rPr>
                <w:sz w:val="16"/>
                <w:szCs w:val="16"/>
              </w:rPr>
              <w:t>,</w:t>
            </w:r>
            <w:r w:rsidRPr="00021A86">
              <w:rPr>
                <w:sz w:val="16"/>
                <w:szCs w:val="16"/>
              </w:rPr>
              <w:t xml:space="preserve"> liczba</w:t>
            </w:r>
            <w:r w:rsidR="003C6DC4">
              <w:rPr>
                <w:sz w:val="16"/>
                <w:szCs w:val="16"/>
              </w:rPr>
              <w:t xml:space="preserve"> godzin </w:t>
            </w:r>
            <w:r w:rsidR="004916FC">
              <w:rPr>
                <w:sz w:val="16"/>
                <w:szCs w:val="16"/>
              </w:rPr>
              <w:t>30</w:t>
            </w:r>
          </w:p>
          <w:p w:rsidR="001B1FDB" w:rsidP="001B1FDB" w:rsidRDefault="001B1FDB" w14:paraId="62D4DEB0" wp14:textId="77777777">
            <w:pPr>
              <w:spacing w:line="240" w:lineRule="auto"/>
              <w:ind w:left="360"/>
              <w:rPr>
                <w:sz w:val="16"/>
                <w:szCs w:val="16"/>
              </w:rPr>
            </w:pPr>
            <w:r w:rsidRPr="00021A86">
              <w:rPr>
                <w:sz w:val="16"/>
                <w:szCs w:val="16"/>
              </w:rPr>
              <w:t>PC - ćwiczenia projektowe</w:t>
            </w:r>
            <w:r>
              <w:rPr>
                <w:sz w:val="16"/>
                <w:szCs w:val="16"/>
              </w:rPr>
              <w:t>,</w:t>
            </w:r>
            <w:r w:rsidRPr="00021A86">
              <w:rPr>
                <w:sz w:val="16"/>
                <w:szCs w:val="16"/>
              </w:rPr>
              <w:t xml:space="preserve"> liczba godzin </w:t>
            </w:r>
          </w:p>
          <w:p w:rsidR="003C6DC4" w:rsidP="003C6DC4" w:rsidRDefault="001B1FDB" w14:paraId="5C111B55" wp14:textId="77777777">
            <w:pPr>
              <w:spacing w:line="240" w:lineRule="auto"/>
              <w:ind w:left="360"/>
              <w:rPr>
                <w:sz w:val="16"/>
                <w:szCs w:val="16"/>
              </w:rPr>
            </w:pPr>
            <w:r w:rsidRPr="00021A86">
              <w:rPr>
                <w:sz w:val="16"/>
                <w:szCs w:val="16"/>
              </w:rPr>
              <w:t>TC - ćwiczenia terenowe</w:t>
            </w:r>
            <w:r>
              <w:rPr>
                <w:sz w:val="16"/>
                <w:szCs w:val="16"/>
              </w:rPr>
              <w:t>,</w:t>
            </w:r>
            <w:r w:rsidRPr="00021A86">
              <w:rPr>
                <w:sz w:val="16"/>
                <w:szCs w:val="16"/>
              </w:rPr>
              <w:t xml:space="preserve"> liczba</w:t>
            </w:r>
            <w:r>
              <w:rPr>
                <w:sz w:val="16"/>
                <w:szCs w:val="16"/>
              </w:rPr>
              <w:t xml:space="preserve"> godzin </w:t>
            </w:r>
          </w:p>
          <w:p w:rsidRPr="00021A86" w:rsidR="001B1FDB" w:rsidP="003C6DC4" w:rsidRDefault="001B1FDB" w14:paraId="77FDA608" wp14:textId="77777777">
            <w:pPr>
              <w:spacing w:line="240" w:lineRule="auto"/>
              <w:ind w:left="360"/>
              <w:rPr>
                <w:sz w:val="16"/>
                <w:szCs w:val="16"/>
              </w:rPr>
            </w:pPr>
            <w:r w:rsidRPr="00021A86">
              <w:rPr>
                <w:sz w:val="16"/>
                <w:szCs w:val="16"/>
              </w:rPr>
              <w:t>ZP - praktyki zawodowe</w:t>
            </w:r>
            <w:r>
              <w:rPr>
                <w:sz w:val="16"/>
                <w:szCs w:val="16"/>
              </w:rPr>
              <w:t>,</w:t>
            </w:r>
            <w:r w:rsidRPr="00021A86">
              <w:rPr>
                <w:sz w:val="16"/>
                <w:szCs w:val="16"/>
              </w:rPr>
              <w:t xml:space="preserve"> liczba</w:t>
            </w:r>
            <w:r>
              <w:rPr>
                <w:sz w:val="16"/>
                <w:szCs w:val="16"/>
              </w:rPr>
              <w:t xml:space="preserve"> godzin </w:t>
            </w:r>
          </w:p>
        </w:tc>
      </w:tr>
      <w:tr xmlns:wp14="http://schemas.microsoft.com/office/word/2010/wordml" w:rsidRPr="00021A86" w:rsidR="001B1FDB" w:rsidTr="4344AFFC" w14:paraId="7BAEED85" wp14:textId="77777777">
        <w:trPr>
          <w:trHeight w:val="570"/>
        </w:trPr>
        <w:tc>
          <w:tcPr>
            <w:tcW w:w="2480" w:type="dxa"/>
            <w:gridSpan w:val="2"/>
            <w:tcBorders>
              <w:bottom w:val="single" w:color="auto" w:sz="4" w:space="0"/>
            </w:tcBorders>
            <w:tcMar/>
            <w:vAlign w:val="center"/>
          </w:tcPr>
          <w:p w:rsidRPr="00021A86" w:rsidR="001B1FDB" w:rsidP="001B1FDB" w:rsidRDefault="001B1FDB" w14:paraId="078B6F94" wp14:textId="77777777">
            <w:pPr>
              <w:spacing w:line="240" w:lineRule="auto"/>
              <w:rPr>
                <w:sz w:val="16"/>
                <w:szCs w:val="16"/>
              </w:rPr>
            </w:pPr>
            <w:r w:rsidRPr="00021A86">
              <w:rPr>
                <w:sz w:val="16"/>
                <w:szCs w:val="16"/>
              </w:rPr>
              <w:t>Metody dydaktyczne:</w:t>
            </w:r>
          </w:p>
        </w:tc>
        <w:tc>
          <w:tcPr>
            <w:tcW w:w="8190" w:type="dxa"/>
            <w:gridSpan w:val="10"/>
            <w:tcBorders>
              <w:bottom w:val="single" w:color="auto" w:sz="4" w:space="0"/>
            </w:tcBorders>
            <w:shd w:val="clear" w:color="auto" w:fill="auto"/>
            <w:tcMar/>
            <w:vAlign w:val="center"/>
          </w:tcPr>
          <w:p w:rsidRPr="00021A86" w:rsidR="001B1FDB" w:rsidP="4344AFFC" w:rsidRDefault="001B0653" w14:paraId="6713E23C" wp14:textId="167D2532">
            <w:pPr>
              <w:pStyle w:val="Normalny"/>
              <w:bidi w:val="0"/>
              <w:spacing w:before="0" w:beforeAutospacing="off" w:after="0" w:afterAutospacing="off" w:line="240" w:lineRule="auto"/>
              <w:ind w:left="0" w:right="0"/>
              <w:jc w:val="both"/>
              <w:rPr>
                <w:b w:val="0"/>
                <w:bCs w:val="0"/>
                <w:sz w:val="16"/>
                <w:szCs w:val="16"/>
              </w:rPr>
            </w:pPr>
            <w:r w:rsidRPr="4344AFFC" w:rsidR="39468292">
              <w:rPr>
                <w:b w:val="0"/>
                <w:bCs w:val="0"/>
                <w:sz w:val="16"/>
                <w:szCs w:val="16"/>
              </w:rPr>
              <w:t>Wykłady: prezentacje multimedialne autorstwa pracowników IMW odpowiedzialnych za prowadzenie wykładów omawiające wybrane zagadnienia fizjologii zwierząt (patrz powyżej - opis zajęć).</w:t>
            </w:r>
          </w:p>
          <w:p w:rsidRPr="00021A86" w:rsidR="001B1FDB" w:rsidP="4344AFFC" w:rsidRDefault="001B0653" w14:paraId="52E3CE00" wp14:textId="67F7A61A">
            <w:pPr>
              <w:pStyle w:val="Normalny"/>
              <w:bidi w:val="0"/>
              <w:spacing w:before="0" w:beforeAutospacing="off" w:after="0" w:afterAutospacing="off" w:line="240" w:lineRule="auto"/>
              <w:ind w:left="0" w:right="0"/>
              <w:jc w:val="both"/>
              <w:rPr>
                <w:b w:val="0"/>
                <w:bCs w:val="0"/>
                <w:sz w:val="16"/>
                <w:szCs w:val="16"/>
              </w:rPr>
            </w:pPr>
            <w:r w:rsidRPr="4344AFFC" w:rsidR="39468292">
              <w:rPr>
                <w:b w:val="0"/>
                <w:bCs w:val="0"/>
                <w:sz w:val="16"/>
                <w:szCs w:val="16"/>
              </w:rPr>
              <w:t>Ćwiczenia laboratoryjne: wprowadzenie do ćwiczeń – autorskie</w:t>
            </w:r>
            <w:r w:rsidRPr="4344AFFC" w:rsidR="4350F1D3">
              <w:rPr>
                <w:b w:val="0"/>
                <w:bCs w:val="0"/>
                <w:sz w:val="16"/>
                <w:szCs w:val="16"/>
              </w:rPr>
              <w:t xml:space="preserve"> 15min</w:t>
            </w:r>
            <w:r w:rsidRPr="4344AFFC" w:rsidR="39468292">
              <w:rPr>
                <w:b w:val="0"/>
                <w:bCs w:val="0"/>
                <w:sz w:val="16"/>
                <w:szCs w:val="16"/>
              </w:rPr>
              <w:t xml:space="preserve"> prezentacje multimedialne przygotowywane przez prowadzących zajęcia; analiza wybranych zagadnień z fizjologii zwierząt (patrz powyżej - opis zajęć) przez studentów przy pomocy symulacji komputerowych (np. </w:t>
            </w:r>
            <w:r w:rsidRPr="4344AFFC" w:rsidR="39468292">
              <w:rPr>
                <w:b w:val="0"/>
                <w:bCs w:val="0"/>
                <w:sz w:val="16"/>
                <w:szCs w:val="16"/>
              </w:rPr>
              <w:t>PhysioEx</w:t>
            </w:r>
            <w:r w:rsidRPr="4344AFFC" w:rsidR="39468292">
              <w:rPr>
                <w:b w:val="0"/>
                <w:bCs w:val="0"/>
                <w:sz w:val="16"/>
                <w:szCs w:val="16"/>
              </w:rPr>
              <w:t xml:space="preserve"> oraz Virtual </w:t>
            </w:r>
            <w:proofErr w:type="spellStart"/>
            <w:r w:rsidRPr="4344AFFC" w:rsidR="39468292">
              <w:rPr>
                <w:b w:val="0"/>
                <w:bCs w:val="0"/>
                <w:sz w:val="16"/>
                <w:szCs w:val="16"/>
              </w:rPr>
              <w:t>Physiology</w:t>
            </w:r>
            <w:proofErr w:type="spellEnd"/>
            <w:r w:rsidRPr="4344AFFC" w:rsidR="39468292">
              <w:rPr>
                <w:b w:val="0"/>
                <w:bCs w:val="0"/>
                <w:sz w:val="16"/>
                <w:szCs w:val="16"/>
              </w:rPr>
              <w:t xml:space="preserve">), ćwiczenia praktyczne. Studenci wykonują praktyczną część ćwiczenia indywidualnie lub w 2-3 osobowych podgrupach, następnie ćwiczenia są omawiane wraz z prowadzącym zajęcia. </w:t>
            </w:r>
          </w:p>
          <w:p w:rsidRPr="00021A86" w:rsidR="001B1FDB" w:rsidP="4344AFFC" w:rsidRDefault="001B0653" w14:paraId="3D28F6B5" wp14:textId="497708E9">
            <w:pPr>
              <w:pStyle w:val="Normalny"/>
              <w:bidi w:val="0"/>
              <w:spacing w:before="0" w:beforeAutospacing="off" w:after="0" w:afterAutospacing="off" w:line="240" w:lineRule="auto"/>
              <w:ind w:left="0" w:right="0"/>
              <w:jc w:val="both"/>
              <w:rPr>
                <w:b w:val="0"/>
                <w:bCs w:val="0"/>
                <w:sz w:val="16"/>
                <w:szCs w:val="16"/>
              </w:rPr>
            </w:pPr>
            <w:r w:rsidRPr="4344AFFC" w:rsidR="39468292">
              <w:rPr>
                <w:b w:val="0"/>
                <w:bCs w:val="0"/>
                <w:sz w:val="16"/>
                <w:szCs w:val="16"/>
              </w:rPr>
              <w:t xml:space="preserve">Ćwiczenia seminaryjne: studenci indywidualnie lub w 2-osobowych grupach opracowują zagadnienia z fizjologii zwierząt ustalone z prowadzącym grupę i przedstawiają je w formie publicznej prezentacji. Następnie prezentacja poddana jest pod dyskusję na forum grupy, moderowaną przez prowadzącego ćwiczenia. </w:t>
            </w:r>
          </w:p>
          <w:p w:rsidRPr="00021A86" w:rsidR="001B1FDB" w:rsidP="4344AFFC" w:rsidRDefault="001B0653" w14:paraId="02FA52A4" wp14:textId="59BEB4A3">
            <w:pPr>
              <w:pStyle w:val="Normalny"/>
              <w:bidi w:val="0"/>
              <w:spacing w:before="0" w:beforeAutospacing="off" w:after="0" w:afterAutospacing="off" w:line="240" w:lineRule="auto"/>
              <w:ind w:left="0" w:right="0"/>
              <w:jc w:val="both"/>
              <w:rPr>
                <w:b w:val="0"/>
                <w:bCs w:val="0"/>
                <w:sz w:val="16"/>
                <w:szCs w:val="16"/>
              </w:rPr>
            </w:pPr>
            <w:r w:rsidRPr="4344AFFC" w:rsidR="39468292">
              <w:rPr>
                <w:b w:val="0"/>
                <w:bCs w:val="0"/>
                <w:sz w:val="16"/>
                <w:szCs w:val="16"/>
              </w:rPr>
              <w:t xml:space="preserve">Konsultacje dla studentów - 1h/tydzień. Sposób organizacji konsultacji zostanie określony przez koordynatora przedmiotu na początku semestru.  </w:t>
            </w:r>
          </w:p>
          <w:p w:rsidR="0BAB71C7" w:rsidP="4344AFFC" w:rsidRDefault="0BAB71C7" w14:paraId="0765F953" w14:textId="3C342E35">
            <w:pPr>
              <w:pStyle w:val="Normalny"/>
              <w:bidi w:val="0"/>
              <w:spacing w:before="0" w:beforeAutospacing="off" w:after="0" w:afterAutospacing="off" w:line="240" w:lineRule="auto"/>
              <w:ind w:left="0" w:right="0"/>
              <w:jc w:val="both"/>
              <w:rPr>
                <w:b w:val="0"/>
                <w:bCs w:val="0"/>
                <w:sz w:val="16"/>
                <w:szCs w:val="16"/>
              </w:rPr>
            </w:pPr>
            <w:r w:rsidRPr="4344AFFC" w:rsidR="0BAB71C7">
              <w:rPr>
                <w:b w:val="0"/>
                <w:bCs w:val="0"/>
                <w:sz w:val="16"/>
                <w:szCs w:val="16"/>
              </w:rPr>
              <w:t xml:space="preserve">W przypadku konieczności nauczania zdalnego wykorzystane zostaną platformy MS </w:t>
            </w:r>
            <w:proofErr w:type="spellStart"/>
            <w:r w:rsidRPr="4344AFFC" w:rsidR="0BAB71C7">
              <w:rPr>
                <w:b w:val="0"/>
                <w:bCs w:val="0"/>
                <w:sz w:val="16"/>
                <w:szCs w:val="16"/>
              </w:rPr>
              <w:t>Teams</w:t>
            </w:r>
            <w:proofErr w:type="spellEnd"/>
            <w:r w:rsidRPr="4344AFFC" w:rsidR="0BAB71C7">
              <w:rPr>
                <w:b w:val="0"/>
                <w:bCs w:val="0"/>
                <w:sz w:val="16"/>
                <w:szCs w:val="16"/>
              </w:rPr>
              <w:t xml:space="preserve"> oraz e.sggw.pl</w:t>
            </w:r>
          </w:p>
          <w:p w:rsidRPr="00021A86" w:rsidR="001B1FDB" w:rsidP="7BDB8F12" w:rsidRDefault="001B0653" w14:paraId="1DBB6599" wp14:textId="0A127680">
            <w:pPr>
              <w:pStyle w:val="Normalny"/>
              <w:spacing w:line="240" w:lineRule="auto"/>
              <w:jc w:val="both"/>
              <w:rPr>
                <w:rFonts w:ascii="Arial" w:hAnsi="Arial"/>
                <w:sz w:val="16"/>
                <w:szCs w:val="16"/>
              </w:rPr>
            </w:pPr>
          </w:p>
        </w:tc>
      </w:tr>
      <w:tr xmlns:wp14="http://schemas.microsoft.com/office/word/2010/wordml" w:rsidRPr="00021A86" w:rsidR="001B1FDB" w:rsidTr="4344AFFC" w14:paraId="50C1A24E" wp14:textId="77777777">
        <w:trPr>
          <w:trHeight w:val="340"/>
        </w:trPr>
        <w:tc>
          <w:tcPr>
            <w:tcW w:w="2480" w:type="dxa"/>
            <w:gridSpan w:val="2"/>
            <w:tcBorders>
              <w:bottom w:val="single" w:color="auto" w:sz="4" w:space="0"/>
            </w:tcBorders>
            <w:tcMar/>
            <w:vAlign w:val="center"/>
          </w:tcPr>
          <w:p w:rsidRPr="00021A86" w:rsidR="001B1FDB" w:rsidP="001B1FDB" w:rsidRDefault="001B1FDB" w14:paraId="614DB038" wp14:textId="77777777">
            <w:pPr>
              <w:spacing w:line="240" w:lineRule="auto"/>
              <w:rPr>
                <w:sz w:val="16"/>
                <w:szCs w:val="16"/>
              </w:rPr>
            </w:pPr>
            <w:r w:rsidRPr="00021A86">
              <w:rPr>
                <w:sz w:val="16"/>
                <w:szCs w:val="16"/>
              </w:rPr>
              <w:t xml:space="preserve">Wymagania formalne </w:t>
            </w:r>
          </w:p>
          <w:p w:rsidRPr="00021A86" w:rsidR="001B1FDB" w:rsidP="001B1FDB" w:rsidRDefault="001B1FDB" w14:paraId="157D8B94" wp14:textId="77777777">
            <w:pPr>
              <w:spacing w:line="240" w:lineRule="auto"/>
              <w:rPr>
                <w:sz w:val="16"/>
                <w:szCs w:val="16"/>
              </w:rPr>
            </w:pPr>
            <w:r w:rsidRPr="00021A86">
              <w:rPr>
                <w:sz w:val="16"/>
                <w:szCs w:val="16"/>
              </w:rPr>
              <w:t>i założenia wstępne:</w:t>
            </w:r>
          </w:p>
        </w:tc>
        <w:tc>
          <w:tcPr>
            <w:tcW w:w="8190" w:type="dxa"/>
            <w:gridSpan w:val="10"/>
            <w:tcBorders>
              <w:bottom w:val="single" w:color="auto" w:sz="4" w:space="0"/>
            </w:tcBorders>
            <w:shd w:val="clear" w:color="auto" w:fill="auto"/>
            <w:tcMar/>
            <w:vAlign w:val="center"/>
          </w:tcPr>
          <w:p w:rsidRPr="00021A86" w:rsidR="001B1FDB" w:rsidP="001B1FDB" w:rsidRDefault="001B1FDB" w14:paraId="60061E4C" wp14:textId="77777777">
            <w:pPr>
              <w:spacing w:line="240" w:lineRule="auto"/>
              <w:jc w:val="both"/>
              <w:rPr>
                <w:sz w:val="16"/>
                <w:szCs w:val="16"/>
              </w:rPr>
            </w:pPr>
          </w:p>
          <w:p w:rsidRPr="00021A86" w:rsidR="001B1FDB" w:rsidP="7BDB8F12" w:rsidRDefault="001B0653" w14:paraId="6DD1B76A" wp14:textId="60957D5D">
            <w:pPr>
              <w:spacing w:line="240" w:lineRule="auto"/>
              <w:jc w:val="both"/>
              <w:rPr>
                <w:sz w:val="16"/>
                <w:szCs w:val="16"/>
                <w:highlight w:val="yellow"/>
              </w:rPr>
            </w:pPr>
            <w:r w:rsidRPr="7BDB8F12" w:rsidR="31CA5254">
              <w:rPr>
                <w:sz w:val="16"/>
                <w:szCs w:val="16"/>
                <w:highlight w:val="yellow"/>
              </w:rPr>
              <w:t>Anatomia zwierząt, histologia, biochemia ???</w:t>
            </w:r>
          </w:p>
          <w:p w:rsidRPr="00021A86" w:rsidR="001B1FDB" w:rsidP="001B1FDB" w:rsidRDefault="001B1FDB" w14:paraId="44EAFD9C" wp14:textId="77777777">
            <w:pPr>
              <w:spacing w:line="240" w:lineRule="auto"/>
              <w:jc w:val="both"/>
              <w:rPr>
                <w:sz w:val="16"/>
                <w:szCs w:val="16"/>
              </w:rPr>
            </w:pPr>
          </w:p>
        </w:tc>
      </w:tr>
      <w:tr xmlns:wp14="http://schemas.microsoft.com/office/word/2010/wordml" w:rsidRPr="00021A86" w:rsidR="001B1FDB" w:rsidTr="4344AFFC" w14:paraId="2277A022" wp14:textId="77777777">
        <w:trPr>
          <w:trHeight w:val="907"/>
        </w:trPr>
        <w:tc>
          <w:tcPr>
            <w:tcW w:w="2480" w:type="dxa"/>
            <w:gridSpan w:val="2"/>
            <w:tcMar/>
            <w:vAlign w:val="center"/>
          </w:tcPr>
          <w:p w:rsidRPr="00021A86" w:rsidR="001B1FDB" w:rsidP="001B1FDB" w:rsidRDefault="001B1FDB" w14:paraId="3C77472E" wp14:textId="77777777">
            <w:pPr>
              <w:spacing w:line="240" w:lineRule="auto"/>
              <w:rPr>
                <w:bCs/>
                <w:sz w:val="16"/>
                <w:szCs w:val="16"/>
              </w:rPr>
            </w:pPr>
            <w:r w:rsidRPr="00021A86">
              <w:rPr>
                <w:sz w:val="16"/>
                <w:szCs w:val="16"/>
              </w:rPr>
              <w:t>Efekty uczenia się:</w:t>
            </w:r>
          </w:p>
        </w:tc>
        <w:tc>
          <w:tcPr>
            <w:tcW w:w="2990" w:type="dxa"/>
            <w:gridSpan w:val="3"/>
            <w:tcMar/>
            <w:vAlign w:val="center"/>
          </w:tcPr>
          <w:p w:rsidRPr="001B0653" w:rsidR="001B1FDB" w:rsidP="001B0653" w:rsidRDefault="001B1FDB" w14:paraId="74A1F1FF" wp14:textId="77777777">
            <w:pPr>
              <w:spacing w:line="240" w:lineRule="auto"/>
              <w:jc w:val="both"/>
              <w:rPr>
                <w:sz w:val="16"/>
              </w:rPr>
            </w:pPr>
            <w:r w:rsidRPr="001B0653">
              <w:rPr>
                <w:sz w:val="16"/>
              </w:rPr>
              <w:t>Wiedza:</w:t>
            </w:r>
          </w:p>
          <w:p w:rsidRPr="001B0653" w:rsidR="001B1FDB" w:rsidP="001B0653" w:rsidRDefault="001B1FDB" w14:paraId="7229CA02" wp14:textId="77777777">
            <w:pPr>
              <w:spacing w:line="240" w:lineRule="auto"/>
              <w:jc w:val="both"/>
              <w:rPr>
                <w:sz w:val="16"/>
              </w:rPr>
            </w:pPr>
            <w:r w:rsidRPr="001B0653">
              <w:rPr>
                <w:sz w:val="16"/>
              </w:rPr>
              <w:t>W1</w:t>
            </w:r>
            <w:r w:rsidRPr="001B0653" w:rsidR="001B0653">
              <w:rPr>
                <w:sz w:val="16"/>
              </w:rPr>
              <w:t xml:space="preserve"> -  specyfikę procesów trawiennych u zwierząt gospodarskich</w:t>
            </w:r>
          </w:p>
          <w:p w:rsidRPr="001B0653" w:rsidR="001B1FDB" w:rsidP="4344AFFC" w:rsidRDefault="001B1FDB" w14:paraId="6554179A" wp14:textId="49D16C47">
            <w:pPr>
              <w:spacing w:line="240" w:lineRule="auto"/>
              <w:jc w:val="both"/>
              <w:rPr>
                <w:sz w:val="16"/>
                <w:szCs w:val="16"/>
              </w:rPr>
            </w:pPr>
            <w:r w:rsidRPr="4344AFFC" w:rsidR="001B1FDB">
              <w:rPr>
                <w:sz w:val="16"/>
                <w:szCs w:val="16"/>
              </w:rPr>
              <w:t>W2</w:t>
            </w:r>
            <w:r w:rsidRPr="4344AFFC" w:rsidR="001B0653">
              <w:rPr>
                <w:sz w:val="16"/>
                <w:szCs w:val="16"/>
              </w:rPr>
              <w:t xml:space="preserve"> -  mechanizmy oddziaływania hormonów</w:t>
            </w:r>
            <w:r>
              <w:br/>
            </w:r>
            <w:r w:rsidRPr="4344AFFC" w:rsidR="48485FEF">
              <w:rPr>
                <w:sz w:val="16"/>
                <w:szCs w:val="16"/>
                <w:highlight w:val="yellow"/>
              </w:rPr>
              <w:t xml:space="preserve">POWINNY </w:t>
            </w:r>
            <w:r w:rsidRPr="4344AFFC" w:rsidR="494EDEBB">
              <w:rPr>
                <w:sz w:val="16"/>
                <w:szCs w:val="16"/>
                <w:highlight w:val="yellow"/>
              </w:rPr>
              <w:t xml:space="preserve">ZOSTAĆ ROZSZERZONE O </w:t>
            </w:r>
            <w:r w:rsidRPr="4344AFFC" w:rsidR="48485FEF">
              <w:rPr>
                <w:sz w:val="16"/>
                <w:szCs w:val="16"/>
                <w:highlight w:val="yellow"/>
              </w:rPr>
              <w:t xml:space="preserve">INNE – NIE MAM WYKAZU DLA </w:t>
            </w:r>
            <w:r w:rsidRPr="4344AFFC" w:rsidR="4F3AA7BF">
              <w:rPr>
                <w:sz w:val="16"/>
                <w:szCs w:val="16"/>
                <w:highlight w:val="yellow"/>
              </w:rPr>
              <w:t>PAŃSTWA KIERUNKU</w:t>
            </w:r>
          </w:p>
        </w:tc>
        <w:tc>
          <w:tcPr>
            <w:tcW w:w="2680" w:type="dxa"/>
            <w:gridSpan w:val="3"/>
            <w:tcMar/>
            <w:vAlign w:val="center"/>
          </w:tcPr>
          <w:p w:rsidRPr="001B0653" w:rsidR="001B1FDB" w:rsidP="001B0653" w:rsidRDefault="001B1FDB" w14:paraId="0F58FAE9" wp14:textId="77777777">
            <w:pPr>
              <w:spacing w:line="240" w:lineRule="auto"/>
              <w:jc w:val="both"/>
              <w:rPr>
                <w:sz w:val="16"/>
              </w:rPr>
            </w:pPr>
            <w:r w:rsidRPr="001B0653">
              <w:rPr>
                <w:sz w:val="16"/>
              </w:rPr>
              <w:t>Umiejętności:</w:t>
            </w:r>
          </w:p>
          <w:p w:rsidRPr="001B0653" w:rsidR="001B1FDB" w:rsidP="001B0653" w:rsidRDefault="001B1FDB" w14:paraId="289346D3" wp14:textId="77777777">
            <w:pPr>
              <w:spacing w:line="240" w:lineRule="auto"/>
              <w:jc w:val="both"/>
              <w:rPr>
                <w:sz w:val="16"/>
              </w:rPr>
            </w:pPr>
            <w:r w:rsidRPr="001B0653">
              <w:rPr>
                <w:sz w:val="16"/>
              </w:rPr>
              <w:t>U1</w:t>
            </w:r>
            <w:r w:rsidRPr="001B0653" w:rsidR="001B0653">
              <w:rPr>
                <w:sz w:val="16"/>
              </w:rPr>
              <w:t xml:space="preserve"> -  analizować podstawowe parametry fizjologiczne zwierząt</w:t>
            </w:r>
          </w:p>
          <w:p w:rsidRPr="001B0653" w:rsidR="001B1FDB" w:rsidP="001B0653" w:rsidRDefault="001B1FDB" w14:paraId="43818737" wp14:textId="77777777">
            <w:pPr>
              <w:spacing w:line="240" w:lineRule="auto"/>
              <w:jc w:val="both"/>
              <w:rPr>
                <w:sz w:val="16"/>
              </w:rPr>
            </w:pPr>
            <w:r w:rsidRPr="001B0653">
              <w:rPr>
                <w:sz w:val="16"/>
              </w:rPr>
              <w:t>U2</w:t>
            </w:r>
            <w:r w:rsidRPr="001B0653" w:rsidR="001B0653">
              <w:rPr>
                <w:sz w:val="16"/>
              </w:rPr>
              <w:t xml:space="preserve"> -  oceniać zależności między strukturą a funkcją na poziomie komórki</w:t>
            </w:r>
          </w:p>
          <w:p w:rsidRPr="001B0653" w:rsidR="001B0653" w:rsidP="001B0653" w:rsidRDefault="001B0653" w14:paraId="580F3832" wp14:textId="77777777">
            <w:pPr>
              <w:spacing w:line="240" w:lineRule="auto"/>
              <w:jc w:val="both"/>
              <w:rPr>
                <w:sz w:val="16"/>
              </w:rPr>
            </w:pPr>
            <w:r w:rsidRPr="001B0653">
              <w:rPr>
                <w:sz w:val="16"/>
              </w:rPr>
              <w:t>U3 -  korzystać z systemów informatycznych wykorzystywanych w badaniach fizjologicznych</w:t>
            </w:r>
          </w:p>
        </w:tc>
        <w:tc>
          <w:tcPr>
            <w:tcW w:w="2520" w:type="dxa"/>
            <w:gridSpan w:val="4"/>
            <w:tcMar/>
            <w:vAlign w:val="center"/>
          </w:tcPr>
          <w:p w:rsidRPr="001B0653" w:rsidR="001B1FDB" w:rsidP="001B0653" w:rsidRDefault="001B1FDB" w14:paraId="489FDC0A" wp14:textId="77777777">
            <w:pPr>
              <w:spacing w:line="240" w:lineRule="auto"/>
              <w:rPr>
                <w:sz w:val="16"/>
              </w:rPr>
            </w:pPr>
            <w:r w:rsidRPr="001B0653">
              <w:rPr>
                <w:sz w:val="16"/>
              </w:rPr>
              <w:t>Kompetencje:</w:t>
            </w:r>
          </w:p>
          <w:p w:rsidRPr="001B0653" w:rsidR="001B1FDB" w:rsidP="001B0653" w:rsidRDefault="001B1FDB" w14:paraId="4DD5D0AD" wp14:textId="77777777">
            <w:pPr>
              <w:spacing w:line="240" w:lineRule="auto"/>
              <w:jc w:val="both"/>
              <w:rPr>
                <w:sz w:val="16"/>
              </w:rPr>
            </w:pPr>
            <w:r w:rsidRPr="001B0653">
              <w:rPr>
                <w:sz w:val="16"/>
              </w:rPr>
              <w:t>K1</w:t>
            </w:r>
            <w:r w:rsidRPr="001B0653" w:rsidR="001B0653">
              <w:rPr>
                <w:sz w:val="16"/>
              </w:rPr>
              <w:t xml:space="preserve"> -  kreatywnego działania samodzielnie i pracy w zespole, przyjmując w niej różne role.</w:t>
            </w:r>
          </w:p>
        </w:tc>
      </w:tr>
      <w:tr xmlns:wp14="http://schemas.microsoft.com/office/word/2010/wordml" w:rsidRPr="00021A86" w:rsidR="004916FC" w:rsidTr="4344AFFC" w14:paraId="3FF031A1" wp14:textId="77777777">
        <w:trPr>
          <w:trHeight w:val="950"/>
        </w:trPr>
        <w:tc>
          <w:tcPr>
            <w:tcW w:w="2480" w:type="dxa"/>
            <w:gridSpan w:val="2"/>
            <w:shd w:val="clear" w:color="auto" w:fill="auto"/>
            <w:tcMar/>
            <w:vAlign w:val="center"/>
          </w:tcPr>
          <w:p w:rsidRPr="00021A86" w:rsidR="004916FC" w:rsidP="004916FC" w:rsidRDefault="004916FC" w14:paraId="1733BE7D" wp14:textId="77777777">
            <w:pPr>
              <w:spacing w:line="240" w:lineRule="auto"/>
              <w:rPr>
                <w:sz w:val="16"/>
                <w:szCs w:val="16"/>
              </w:rPr>
            </w:pPr>
            <w:r w:rsidRPr="00021A86">
              <w:rPr>
                <w:sz w:val="16"/>
                <w:szCs w:val="16"/>
              </w:rPr>
              <w:t>Sposób weryfikacji efektów uczenia się:</w:t>
            </w:r>
          </w:p>
        </w:tc>
        <w:tc>
          <w:tcPr>
            <w:tcW w:w="8190" w:type="dxa"/>
            <w:gridSpan w:val="10"/>
            <w:tcMar/>
            <w:vAlign w:val="center"/>
          </w:tcPr>
          <w:p w:rsidRPr="001B0653" w:rsidR="004916FC" w:rsidP="7BDB8F12" w:rsidRDefault="004916FC" w14:paraId="0953FE89" wp14:textId="2684FA4B">
            <w:pPr>
              <w:spacing w:line="240" w:lineRule="auto"/>
              <w:jc w:val="both"/>
              <w:rPr>
                <w:sz w:val="16"/>
                <w:szCs w:val="16"/>
              </w:rPr>
            </w:pPr>
            <w:r w:rsidRPr="7BDB8F12" w:rsidR="1006C120">
              <w:rPr>
                <w:sz w:val="16"/>
                <w:szCs w:val="16"/>
              </w:rPr>
              <w:t>Zaliczenie ćwiczeń:</w:t>
            </w:r>
          </w:p>
          <w:p w:rsidRPr="001B0653" w:rsidR="004916FC" w:rsidP="7BDB8F12" w:rsidRDefault="004916FC" w14:paraId="3807393A" wp14:textId="43B67CB5">
            <w:pPr>
              <w:pStyle w:val="Normalny"/>
              <w:spacing w:line="240" w:lineRule="auto"/>
              <w:jc w:val="both"/>
            </w:pPr>
            <w:r w:rsidRPr="7BDB8F12" w:rsidR="1006C120">
              <w:rPr>
                <w:sz w:val="16"/>
                <w:szCs w:val="16"/>
              </w:rPr>
              <w:t>Student zobowiązany jest do wykonania ćwiczeń zgodnie z instrukcjami nauczyciela prowadzącego zajęcia, do wypełnienia arkusza odpowiedzi danymi uzyskanymi podczas eksperymentów oraz odpowiedziami na wskazane pytania. Pod koniec zajęć prowadzący sprawdza arkusze odpowiedzi, zadaje pytania weryfikujące, poprawia błędne odpowiedzi wyjaśniając mechanizmy fizjologiczne, których dotyczą. Warunkiem zaliczenia ćwiczeń jest zatwierdzenie przez prowadzącego na każdych ćwiczeniach laboratoryjnych indywidualnego arkusza odpowiedzi uzupełnionego przez studenta.</w:t>
            </w:r>
          </w:p>
          <w:p w:rsidRPr="001B0653" w:rsidR="004916FC" w:rsidP="7BDB8F12" w:rsidRDefault="004916FC" w14:paraId="3A53DF33" wp14:textId="5D285524">
            <w:pPr>
              <w:pStyle w:val="Normalny"/>
              <w:spacing w:line="240" w:lineRule="auto"/>
              <w:jc w:val="both"/>
            </w:pPr>
            <w:r w:rsidRPr="7BDB8F12" w:rsidR="1006C120">
              <w:rPr>
                <w:sz w:val="16"/>
                <w:szCs w:val="16"/>
              </w:rPr>
              <w:t xml:space="preserve"> </w:t>
            </w:r>
          </w:p>
          <w:p w:rsidRPr="001B0653" w:rsidR="004916FC" w:rsidP="7BDB8F12" w:rsidRDefault="004916FC" w14:paraId="3F8D1CC6" wp14:textId="72BBA19D">
            <w:pPr>
              <w:pStyle w:val="Normalny"/>
              <w:spacing w:line="240" w:lineRule="auto"/>
              <w:jc w:val="both"/>
            </w:pPr>
            <w:r w:rsidRPr="7BDB8F12" w:rsidR="1006C120">
              <w:rPr>
                <w:sz w:val="16"/>
                <w:szCs w:val="16"/>
              </w:rPr>
              <w:t>Kolokwia:</w:t>
            </w:r>
          </w:p>
          <w:p w:rsidRPr="001B0653" w:rsidR="004916FC" w:rsidP="4344AFFC" w:rsidRDefault="004916FC" w14:paraId="392DB621" wp14:textId="731218BD">
            <w:pPr>
              <w:pStyle w:val="Normalny"/>
              <w:spacing w:line="240" w:lineRule="auto"/>
              <w:jc w:val="both"/>
              <w:rPr>
                <w:sz w:val="16"/>
                <w:szCs w:val="16"/>
              </w:rPr>
            </w:pPr>
            <w:r w:rsidRPr="4344AFFC" w:rsidR="1006C120">
              <w:rPr>
                <w:sz w:val="16"/>
                <w:szCs w:val="16"/>
              </w:rPr>
              <w:t xml:space="preserve">Student zobowiązany jest </w:t>
            </w:r>
            <w:r w:rsidRPr="4344AFFC" w:rsidR="1006C120">
              <w:rPr>
                <w:sz w:val="16"/>
                <w:szCs w:val="16"/>
              </w:rPr>
              <w:t xml:space="preserve">zaliczyć dwa kolokwia w semestrze (każde zawiera </w:t>
            </w:r>
            <w:r w:rsidRPr="4344AFFC" w:rsidR="498D4CE2">
              <w:rPr>
                <w:sz w:val="16"/>
                <w:szCs w:val="16"/>
              </w:rPr>
              <w:t>6</w:t>
            </w:r>
            <w:r w:rsidRPr="4344AFFC" w:rsidR="1006C120">
              <w:rPr>
                <w:sz w:val="16"/>
                <w:szCs w:val="16"/>
              </w:rPr>
              <w:t xml:space="preserve"> pytań otwartych, maksymalnie 5 punktów za pytanie; zalicza 1</w:t>
            </w:r>
            <w:r w:rsidRPr="4344AFFC" w:rsidR="146D0F81">
              <w:rPr>
                <w:sz w:val="16"/>
                <w:szCs w:val="16"/>
              </w:rPr>
              <w:t>6</w:t>
            </w:r>
            <w:r w:rsidRPr="4344AFFC" w:rsidR="1006C120">
              <w:rPr>
                <w:sz w:val="16"/>
                <w:szCs w:val="16"/>
              </w:rPr>
              <w:t xml:space="preserve"> punktów). II termin kolokwiów, odbywa się w tej samej formie. Na poszczególnych kolokwiach obowiązuje cały materiał z harmonogramu wykładów, ćwiczeń laboratoryjnych i seminaryjnych poprzedzających kolokwium oraz stosowny materiał z literatury podstawowej i uzupełniającej.</w:t>
            </w:r>
          </w:p>
          <w:p w:rsidRPr="001B0653" w:rsidR="004916FC" w:rsidP="7BDB8F12" w:rsidRDefault="004916FC" w14:paraId="1391650F" wp14:textId="0F05F868">
            <w:pPr>
              <w:pStyle w:val="Normalny"/>
              <w:spacing w:line="240" w:lineRule="auto"/>
              <w:jc w:val="both"/>
            </w:pPr>
            <w:r w:rsidRPr="7BDB8F12" w:rsidR="1006C120">
              <w:rPr>
                <w:sz w:val="16"/>
                <w:szCs w:val="16"/>
              </w:rPr>
              <w:t xml:space="preserve"> </w:t>
            </w:r>
          </w:p>
          <w:p w:rsidRPr="001B0653" w:rsidR="004916FC" w:rsidP="7BDB8F12" w:rsidRDefault="004916FC" w14:paraId="67CB701D" wp14:textId="0C6986FE">
            <w:pPr>
              <w:pStyle w:val="Normalny"/>
              <w:spacing w:line="240" w:lineRule="auto"/>
              <w:jc w:val="both"/>
            </w:pPr>
            <w:r w:rsidRPr="7BDB8F12" w:rsidR="1006C120">
              <w:rPr>
                <w:sz w:val="16"/>
                <w:szCs w:val="16"/>
              </w:rPr>
              <w:t>Seminarium:</w:t>
            </w:r>
          </w:p>
          <w:p w:rsidRPr="001B0653" w:rsidR="004916FC" w:rsidP="7BDB8F12" w:rsidRDefault="004916FC" w14:paraId="130956A2" wp14:textId="6B524B5D">
            <w:pPr>
              <w:pStyle w:val="Normalny"/>
              <w:spacing w:line="240" w:lineRule="auto"/>
              <w:jc w:val="both"/>
            </w:pPr>
            <w:r w:rsidRPr="7BDB8F12" w:rsidR="1006C120">
              <w:rPr>
                <w:sz w:val="16"/>
                <w:szCs w:val="16"/>
              </w:rPr>
              <w:t>Każdy student zobowiązany jest do przygotowania i wygłoszenia seminarium. Tematy seminaryjne proponowane są przez prowadzących zajęcia, wybierane przez studentów z zaproponowanej puli zgodnie z ich zainteresowaniami. Dopuszcza się możliwość przygotowania przez studenta jego własnego tematu seminarium, po zaakceptowaniu przez prowadzącego zajęcia. Pozytywna ocena seminarium jest jednym z warunków zaliczenia semestru. Seminarium punktowane jest w skali 0-10 punktów (zgodność z tematem, przekazanie podstaw fizjologicznych omawianych zagadnień, sposób prezentacji, formułowanie opinii, prowadzenie dyskusji, właściwe odpowiedzi na pytania, uzasadnienie/obrona wygłoszonych opinii).</w:t>
            </w:r>
          </w:p>
          <w:p w:rsidRPr="001B0653" w:rsidR="004916FC" w:rsidP="7BDB8F12" w:rsidRDefault="004916FC" w14:paraId="3AFE5EE3" wp14:textId="1D280654">
            <w:pPr>
              <w:pStyle w:val="Normalny"/>
              <w:spacing w:line="240" w:lineRule="auto"/>
              <w:jc w:val="both"/>
            </w:pPr>
            <w:r w:rsidRPr="4344AFFC" w:rsidR="1006C120">
              <w:rPr>
                <w:sz w:val="16"/>
                <w:szCs w:val="16"/>
              </w:rPr>
              <w:t xml:space="preserve"> </w:t>
            </w:r>
          </w:p>
          <w:p w:rsidR="5B9C4419" w:rsidP="4344AFFC" w:rsidRDefault="5B9C4419" w14:paraId="084D8697" w14:textId="6C72BBB2">
            <w:pPr>
              <w:spacing w:line="240" w:lineRule="auto"/>
              <w:jc w:val="both"/>
              <w:rPr>
                <w:sz w:val="16"/>
                <w:szCs w:val="16"/>
              </w:rPr>
            </w:pPr>
            <w:r w:rsidRPr="4344AFFC" w:rsidR="5B9C4419">
              <w:rPr>
                <w:sz w:val="16"/>
                <w:szCs w:val="16"/>
              </w:rPr>
              <w:t>Zaliczenie semestru:</w:t>
            </w:r>
          </w:p>
          <w:p w:rsidR="5B9C4419" w:rsidP="4344AFFC" w:rsidRDefault="5B9C4419" w14:paraId="33AF3B00" w14:textId="0E9DAD19">
            <w:pPr>
              <w:pStyle w:val="Normalny"/>
              <w:spacing w:line="240" w:lineRule="auto"/>
              <w:jc w:val="both"/>
              <w:rPr>
                <w:sz w:val="16"/>
                <w:szCs w:val="16"/>
              </w:rPr>
            </w:pPr>
            <w:r w:rsidRPr="4344AFFC" w:rsidR="5B9C4419">
              <w:rPr>
                <w:sz w:val="16"/>
                <w:szCs w:val="16"/>
              </w:rPr>
              <w:t>W trakcie semestru student może maksymalnie uzyskać 70 punktów z dwóch kolokwiów (każde maks. 30 punktów; wymagane jest uzyskanie minimum 16 punktów z każdego kolokwium) oraz seminarium (maks. 10 punktów) + dodatkowe punkty za aktywność (dyskusja, odpowiedzi na pytania, realizacja zadań) – max. 5 pkt. Należy uzyskać minimum 51% punktów (36 pkt), aby zaliczyć semestr (z wyłączeniem punktów za aktywność).</w:t>
            </w:r>
          </w:p>
          <w:p w:rsidR="5B9C4419" w:rsidP="4344AFFC" w:rsidRDefault="5B9C4419" w14:paraId="533E815A" w14:textId="460F8023">
            <w:pPr>
              <w:pStyle w:val="Normalny"/>
              <w:spacing w:line="240" w:lineRule="auto"/>
              <w:jc w:val="both"/>
              <w:rPr>
                <w:sz w:val="16"/>
                <w:szCs w:val="16"/>
              </w:rPr>
            </w:pPr>
            <w:r w:rsidRPr="4344AFFC" w:rsidR="5B9C4419">
              <w:rPr>
                <w:sz w:val="16"/>
                <w:szCs w:val="16"/>
              </w:rPr>
              <w:t xml:space="preserve"> </w:t>
            </w:r>
          </w:p>
          <w:p w:rsidR="5B9C4419" w:rsidP="4344AFFC" w:rsidRDefault="5B9C4419" w14:paraId="249CFD35" w14:textId="20248935">
            <w:pPr>
              <w:pStyle w:val="Normalny"/>
              <w:spacing w:line="240" w:lineRule="auto"/>
              <w:jc w:val="both"/>
              <w:rPr>
                <w:sz w:val="16"/>
                <w:szCs w:val="16"/>
              </w:rPr>
            </w:pPr>
            <w:r w:rsidRPr="4344AFFC" w:rsidR="5B9C4419">
              <w:rPr>
                <w:sz w:val="16"/>
                <w:szCs w:val="16"/>
              </w:rPr>
              <w:t>Kryterium wystawiania oceny z</w:t>
            </w:r>
            <w:r w:rsidRPr="4344AFFC" w:rsidR="04CB8682">
              <w:rPr>
                <w:sz w:val="16"/>
                <w:szCs w:val="16"/>
              </w:rPr>
              <w:t>:</w:t>
            </w:r>
          </w:p>
          <w:p w:rsidR="5B9C4419" w:rsidP="4344AFFC" w:rsidRDefault="5B9C4419" w14:paraId="3508021D" w14:textId="1F3B20CE">
            <w:pPr>
              <w:pStyle w:val="Normalny"/>
              <w:spacing w:line="240" w:lineRule="auto"/>
              <w:jc w:val="both"/>
              <w:rPr>
                <w:sz w:val="16"/>
                <w:szCs w:val="16"/>
              </w:rPr>
            </w:pPr>
            <w:r w:rsidRPr="4344AFFC" w:rsidR="5B9C4419">
              <w:rPr>
                <w:sz w:val="16"/>
                <w:szCs w:val="16"/>
              </w:rPr>
              <w:t>0 – 35 punktów – niedostateczna (2,0)</w:t>
            </w:r>
          </w:p>
          <w:p w:rsidR="5B9C4419" w:rsidP="4344AFFC" w:rsidRDefault="5B9C4419" w14:paraId="70C02528" w14:textId="2678688C">
            <w:pPr>
              <w:pStyle w:val="Normalny"/>
              <w:spacing w:line="240" w:lineRule="auto"/>
              <w:jc w:val="both"/>
              <w:rPr>
                <w:sz w:val="16"/>
                <w:szCs w:val="16"/>
              </w:rPr>
            </w:pPr>
            <w:r w:rsidRPr="4344AFFC" w:rsidR="5B9C4419">
              <w:rPr>
                <w:sz w:val="16"/>
                <w:szCs w:val="16"/>
              </w:rPr>
              <w:t>36 – 42 punkty – dostateczna (3,0)</w:t>
            </w:r>
          </w:p>
          <w:p w:rsidR="5B9C4419" w:rsidP="4344AFFC" w:rsidRDefault="5B9C4419" w14:paraId="1D379EB6" w14:textId="4DC7F5BE">
            <w:pPr>
              <w:pStyle w:val="Normalny"/>
              <w:spacing w:line="240" w:lineRule="auto"/>
              <w:jc w:val="both"/>
              <w:rPr>
                <w:sz w:val="16"/>
                <w:szCs w:val="16"/>
              </w:rPr>
            </w:pPr>
            <w:r w:rsidRPr="4344AFFC" w:rsidR="5B9C4419">
              <w:rPr>
                <w:sz w:val="16"/>
                <w:szCs w:val="16"/>
              </w:rPr>
              <w:t>43– 49 punkty – dostateczna plus (3,5)</w:t>
            </w:r>
          </w:p>
          <w:p w:rsidR="5B9C4419" w:rsidP="4344AFFC" w:rsidRDefault="5B9C4419" w14:paraId="0AA4590A" w14:textId="6F6E9F12">
            <w:pPr>
              <w:pStyle w:val="Normalny"/>
              <w:spacing w:line="240" w:lineRule="auto"/>
              <w:jc w:val="both"/>
              <w:rPr>
                <w:sz w:val="16"/>
                <w:szCs w:val="16"/>
              </w:rPr>
            </w:pPr>
            <w:r w:rsidRPr="4344AFFC" w:rsidR="5B9C4419">
              <w:rPr>
                <w:sz w:val="16"/>
                <w:szCs w:val="16"/>
              </w:rPr>
              <w:t>50– 56 punkty – dobra (4,0)</w:t>
            </w:r>
          </w:p>
          <w:p w:rsidR="5B9C4419" w:rsidP="4344AFFC" w:rsidRDefault="5B9C4419" w14:paraId="114F0744" w14:textId="24FD0160">
            <w:pPr>
              <w:pStyle w:val="Normalny"/>
              <w:spacing w:line="240" w:lineRule="auto"/>
              <w:jc w:val="both"/>
              <w:rPr>
                <w:sz w:val="16"/>
                <w:szCs w:val="16"/>
              </w:rPr>
            </w:pPr>
            <w:r w:rsidRPr="4344AFFC" w:rsidR="5B9C4419">
              <w:rPr>
                <w:sz w:val="16"/>
                <w:szCs w:val="16"/>
              </w:rPr>
              <w:t>57– 62 punkty – dobra plus (4,5)</w:t>
            </w:r>
          </w:p>
          <w:p w:rsidR="5B9C4419" w:rsidP="4344AFFC" w:rsidRDefault="5B9C4419" w14:paraId="4DDF926E" w14:textId="4761B448">
            <w:pPr>
              <w:pStyle w:val="Normalny"/>
              <w:spacing w:line="240" w:lineRule="auto"/>
              <w:jc w:val="both"/>
              <w:rPr>
                <w:sz w:val="16"/>
                <w:szCs w:val="16"/>
              </w:rPr>
            </w:pPr>
            <w:r w:rsidRPr="4344AFFC" w:rsidR="5B9C4419">
              <w:rPr>
                <w:sz w:val="16"/>
                <w:szCs w:val="16"/>
              </w:rPr>
              <w:t>63– 70 punkty – bardzo dobra (5,0)</w:t>
            </w:r>
          </w:p>
          <w:p w:rsidR="4344AFFC" w:rsidP="4344AFFC" w:rsidRDefault="4344AFFC" w14:paraId="54812B77" w14:textId="141BE308">
            <w:pPr>
              <w:pStyle w:val="Normalny"/>
              <w:spacing w:line="240" w:lineRule="auto"/>
              <w:jc w:val="both"/>
              <w:rPr>
                <w:sz w:val="16"/>
                <w:szCs w:val="16"/>
              </w:rPr>
            </w:pPr>
          </w:p>
          <w:p w:rsidR="5B9C4419" w:rsidP="4344AFFC" w:rsidRDefault="5B9C4419" w14:paraId="21D50CED" w14:textId="761202BF">
            <w:pPr>
              <w:pStyle w:val="Normalny"/>
              <w:spacing w:line="240" w:lineRule="auto"/>
              <w:jc w:val="both"/>
              <w:rPr>
                <w:sz w:val="16"/>
                <w:szCs w:val="16"/>
              </w:rPr>
            </w:pPr>
            <w:r w:rsidRPr="4344AFFC" w:rsidR="5B9C4419">
              <w:rPr>
                <w:sz w:val="16"/>
                <w:szCs w:val="16"/>
              </w:rPr>
              <w:t>Egzamin końcowy:</w:t>
            </w:r>
          </w:p>
          <w:p w:rsidR="5B9C4419" w:rsidP="4344AFFC" w:rsidRDefault="5B9C4419" w14:paraId="29A1E6DE" w14:textId="2355782B">
            <w:pPr>
              <w:pStyle w:val="Normalny"/>
              <w:spacing w:line="240" w:lineRule="auto"/>
              <w:jc w:val="both"/>
              <w:rPr>
                <w:sz w:val="16"/>
                <w:szCs w:val="16"/>
              </w:rPr>
            </w:pPr>
            <w:r w:rsidRPr="4344AFFC" w:rsidR="5B9C4419">
              <w:rPr>
                <w:sz w:val="16"/>
                <w:szCs w:val="16"/>
              </w:rPr>
              <w:t>Do egzaminu końcowego dopuszczane są jedynie osoby, które zaliczyły ćwiczenia na ocenę co najmniej dostateczną. Egzamin końcowy weryfikuje wszystkie treści kształcenia zdobywane podczas semestru (wykłady, ćwiczenia laboratoryjne i seminaryjne oraz odpowiadający im materiał dostępny w literaturze podstawowej i uzupełniającej).</w:t>
            </w:r>
          </w:p>
          <w:p w:rsidR="5B9C4419" w:rsidP="4344AFFC" w:rsidRDefault="5B9C4419" w14:paraId="7BF27365" w14:textId="0F261C8E">
            <w:pPr>
              <w:pStyle w:val="Normalny"/>
              <w:spacing w:line="240" w:lineRule="auto"/>
              <w:jc w:val="both"/>
              <w:rPr>
                <w:sz w:val="16"/>
                <w:szCs w:val="16"/>
              </w:rPr>
            </w:pPr>
            <w:r w:rsidRPr="4344AFFC" w:rsidR="5B9C4419">
              <w:rPr>
                <w:sz w:val="16"/>
                <w:szCs w:val="16"/>
              </w:rPr>
              <w:t xml:space="preserve"> </w:t>
            </w:r>
          </w:p>
          <w:p w:rsidR="62F5D880" w:rsidP="4344AFFC" w:rsidRDefault="62F5D880" w14:paraId="2CECDB0C" w14:textId="75849EAF">
            <w:pPr>
              <w:pStyle w:val="Normalny"/>
              <w:spacing w:line="240" w:lineRule="auto"/>
              <w:jc w:val="both"/>
              <w:rPr>
                <w:sz w:val="16"/>
                <w:szCs w:val="16"/>
              </w:rPr>
            </w:pPr>
            <w:r w:rsidRPr="4344AFFC" w:rsidR="62F5D880">
              <w:rPr>
                <w:sz w:val="16"/>
                <w:szCs w:val="16"/>
              </w:rPr>
              <w:t xml:space="preserve">Egzamin </w:t>
            </w:r>
            <w:r w:rsidRPr="4344AFFC" w:rsidR="5B9C4419">
              <w:rPr>
                <w:sz w:val="16"/>
                <w:szCs w:val="16"/>
              </w:rPr>
              <w:t>końcowy ma charakter testu (50 pytań testowych różnego typu – test jednokrotnego wyboru, prawda/</w:t>
            </w:r>
            <w:r w:rsidRPr="4344AFFC" w:rsidR="5B9C4419">
              <w:rPr>
                <w:sz w:val="16"/>
                <w:szCs w:val="16"/>
              </w:rPr>
              <w:t>fałsz, pytania</w:t>
            </w:r>
            <w:r w:rsidRPr="4344AFFC" w:rsidR="5B9C4419">
              <w:rPr>
                <w:sz w:val="16"/>
                <w:szCs w:val="16"/>
              </w:rPr>
              <w:t xml:space="preserve"> do uzupełnienia, i inne). Każde pytanie punktowane jest w skali 0-1 punktu. Do zaliczenia testu końcowego wymagane jest zdobycie 25 punktów (51%).</w:t>
            </w:r>
          </w:p>
          <w:p w:rsidR="5B9C4419" w:rsidP="4344AFFC" w:rsidRDefault="5B9C4419" w14:paraId="59670722" w14:textId="27F9607A">
            <w:pPr>
              <w:pStyle w:val="Normalny"/>
              <w:spacing w:line="240" w:lineRule="auto"/>
              <w:jc w:val="both"/>
              <w:rPr>
                <w:sz w:val="16"/>
                <w:szCs w:val="16"/>
              </w:rPr>
            </w:pPr>
            <w:r w:rsidRPr="4344AFFC" w:rsidR="5B9C4419">
              <w:rPr>
                <w:sz w:val="16"/>
                <w:szCs w:val="16"/>
              </w:rPr>
              <w:t xml:space="preserve"> </w:t>
            </w:r>
          </w:p>
          <w:p w:rsidR="5B9C4419" w:rsidP="4344AFFC" w:rsidRDefault="5B9C4419" w14:paraId="285069FE" w14:textId="42D98967">
            <w:pPr>
              <w:pStyle w:val="Normalny"/>
              <w:spacing w:line="240" w:lineRule="auto"/>
              <w:jc w:val="both"/>
              <w:rPr>
                <w:sz w:val="16"/>
                <w:szCs w:val="16"/>
              </w:rPr>
            </w:pPr>
            <w:r w:rsidRPr="4344AFFC" w:rsidR="5B9C4419">
              <w:rPr>
                <w:sz w:val="16"/>
                <w:szCs w:val="16"/>
              </w:rPr>
              <w:t>Kryterium wystawiania oceny z egzaminu końcowego:</w:t>
            </w:r>
          </w:p>
          <w:p w:rsidR="5B9C4419" w:rsidP="4344AFFC" w:rsidRDefault="5B9C4419" w14:paraId="516EB69B" w14:textId="09699840">
            <w:pPr>
              <w:pStyle w:val="Normalny"/>
              <w:spacing w:line="240" w:lineRule="auto"/>
              <w:jc w:val="both"/>
              <w:rPr>
                <w:sz w:val="16"/>
                <w:szCs w:val="16"/>
              </w:rPr>
            </w:pPr>
            <w:r w:rsidRPr="4344AFFC" w:rsidR="5B9C4419">
              <w:rPr>
                <w:sz w:val="16"/>
                <w:szCs w:val="16"/>
              </w:rPr>
              <w:t>26 – 30 punktów – dostateczna (3,0)</w:t>
            </w:r>
          </w:p>
          <w:p w:rsidR="5B9C4419" w:rsidP="4344AFFC" w:rsidRDefault="5B9C4419" w14:paraId="6E17ED99" w14:textId="7EF0B382">
            <w:pPr>
              <w:pStyle w:val="Normalny"/>
              <w:spacing w:line="240" w:lineRule="auto"/>
              <w:jc w:val="both"/>
              <w:rPr>
                <w:sz w:val="16"/>
                <w:szCs w:val="16"/>
              </w:rPr>
            </w:pPr>
            <w:r w:rsidRPr="4344AFFC" w:rsidR="5B9C4419">
              <w:rPr>
                <w:sz w:val="16"/>
                <w:szCs w:val="16"/>
              </w:rPr>
              <w:t>31 – 35 punktów – dostateczna plus (3,5)</w:t>
            </w:r>
          </w:p>
          <w:p w:rsidR="5B9C4419" w:rsidP="4344AFFC" w:rsidRDefault="5B9C4419" w14:paraId="425C14E6" w14:textId="23A76E07">
            <w:pPr>
              <w:pStyle w:val="Normalny"/>
              <w:spacing w:line="240" w:lineRule="auto"/>
              <w:jc w:val="both"/>
              <w:rPr>
                <w:sz w:val="16"/>
                <w:szCs w:val="16"/>
              </w:rPr>
            </w:pPr>
            <w:r w:rsidRPr="4344AFFC" w:rsidR="5B9C4419">
              <w:rPr>
                <w:sz w:val="16"/>
                <w:szCs w:val="16"/>
              </w:rPr>
              <w:t>36 – 40 punktów – dobra (4,0)</w:t>
            </w:r>
          </w:p>
          <w:p w:rsidR="5B9C4419" w:rsidP="4344AFFC" w:rsidRDefault="5B9C4419" w14:paraId="272528BD" w14:textId="344F2C59">
            <w:pPr>
              <w:pStyle w:val="Normalny"/>
              <w:spacing w:line="240" w:lineRule="auto"/>
              <w:jc w:val="both"/>
              <w:rPr>
                <w:sz w:val="16"/>
                <w:szCs w:val="16"/>
              </w:rPr>
            </w:pPr>
            <w:r w:rsidRPr="4344AFFC" w:rsidR="5B9C4419">
              <w:rPr>
                <w:sz w:val="16"/>
                <w:szCs w:val="16"/>
              </w:rPr>
              <w:t>41 – 45 punktów – dobra plus (4,5)</w:t>
            </w:r>
          </w:p>
          <w:p w:rsidR="5B9C4419" w:rsidP="4344AFFC" w:rsidRDefault="5B9C4419" w14:paraId="43953545" w14:textId="5AD864FC">
            <w:pPr>
              <w:pStyle w:val="Normalny"/>
              <w:spacing w:line="240" w:lineRule="auto"/>
              <w:jc w:val="both"/>
              <w:rPr>
                <w:sz w:val="16"/>
                <w:szCs w:val="16"/>
              </w:rPr>
            </w:pPr>
            <w:r w:rsidRPr="4344AFFC" w:rsidR="5B9C4419">
              <w:rPr>
                <w:sz w:val="16"/>
                <w:szCs w:val="16"/>
              </w:rPr>
              <w:t>46 – 50 punktów – bardzo dobra (5,0)</w:t>
            </w:r>
          </w:p>
          <w:p w:rsidR="4344AFFC" w:rsidP="4344AFFC" w:rsidRDefault="4344AFFC" w14:paraId="09FDB526" w14:textId="4A424D9F">
            <w:pPr>
              <w:pStyle w:val="Normalny"/>
              <w:spacing w:line="240" w:lineRule="auto"/>
              <w:jc w:val="both"/>
              <w:rPr>
                <w:sz w:val="16"/>
                <w:szCs w:val="16"/>
              </w:rPr>
            </w:pPr>
          </w:p>
          <w:p w:rsidRPr="001B0653" w:rsidR="004916FC" w:rsidP="7BDB8F12" w:rsidRDefault="004916FC" w14:paraId="7602EA30" wp14:textId="6EDA9CF5">
            <w:pPr>
              <w:pStyle w:val="Normalny"/>
              <w:spacing w:line="240" w:lineRule="auto"/>
              <w:jc w:val="both"/>
            </w:pPr>
            <w:r w:rsidRPr="7BDB8F12" w:rsidR="1006C120">
              <w:rPr>
                <w:sz w:val="16"/>
                <w:szCs w:val="16"/>
              </w:rPr>
              <w:t>W przypadku nieobecności usprawiedliwionej na kolokwium/egzaminie student nie traci terminu zaliczenia i przystępuje do kolokwium/egzaminu w terminie uzgodnionym z koordynatorem przedmiotu.</w:t>
            </w:r>
          </w:p>
          <w:p w:rsidRPr="001B0653" w:rsidR="004916FC" w:rsidP="7BDB8F12" w:rsidRDefault="004916FC" w14:paraId="32D03136" wp14:textId="01876264">
            <w:pPr>
              <w:pStyle w:val="Normalny"/>
              <w:spacing w:line="240" w:lineRule="auto"/>
              <w:jc w:val="both"/>
            </w:pPr>
            <w:r w:rsidRPr="7BDB8F12" w:rsidR="1006C120">
              <w:rPr>
                <w:sz w:val="16"/>
                <w:szCs w:val="16"/>
              </w:rPr>
              <w:t xml:space="preserve"> </w:t>
            </w:r>
          </w:p>
          <w:p w:rsidRPr="001B0653" w:rsidR="004916FC" w:rsidP="7BDB8F12" w:rsidRDefault="004916FC" w14:paraId="72EBCB15" wp14:textId="335578D4">
            <w:pPr>
              <w:pStyle w:val="Normalny"/>
              <w:spacing w:line="240" w:lineRule="auto"/>
              <w:jc w:val="both"/>
            </w:pPr>
            <w:r w:rsidRPr="7BDB8F12" w:rsidR="1006C120">
              <w:rPr>
                <w:sz w:val="16"/>
                <w:szCs w:val="16"/>
              </w:rPr>
              <w:t>Poza wskazanymi sposobami weryfikacji efektów uczenia (forma, liczba) nie przewiduje się żadnych dodatkowych.</w:t>
            </w:r>
          </w:p>
          <w:p w:rsidRPr="001B0653" w:rsidR="004916FC" w:rsidP="7BDB8F12" w:rsidRDefault="004916FC" w14:paraId="40B5FDA4" wp14:textId="22E3CD02">
            <w:pPr>
              <w:pStyle w:val="Normalny"/>
              <w:spacing w:line="240" w:lineRule="auto"/>
              <w:jc w:val="both"/>
            </w:pPr>
            <w:r w:rsidRPr="7BDB8F12" w:rsidR="1006C120">
              <w:rPr>
                <w:sz w:val="16"/>
                <w:szCs w:val="16"/>
              </w:rPr>
              <w:t xml:space="preserve"> </w:t>
            </w:r>
          </w:p>
          <w:p w:rsidRPr="001B0653" w:rsidR="004916FC" w:rsidP="7BDB8F12" w:rsidRDefault="004916FC" w14:paraId="0F1CE168" wp14:textId="4F740B6E">
            <w:pPr>
              <w:pStyle w:val="Normalny"/>
              <w:spacing w:line="240" w:lineRule="auto"/>
              <w:jc w:val="both"/>
            </w:pPr>
            <w:r w:rsidRPr="4344AFFC" w:rsidR="1006C120">
              <w:rPr>
                <w:sz w:val="16"/>
                <w:szCs w:val="16"/>
              </w:rPr>
              <w:t>W sytuacji odgórnego zawieszenie realizacji zajęć w Uczelni i konieczności nauczania zdalnego, dopuszcza się inne metody prowadzenia zajęć oraz weryfikacji realizowanych efektów uczenia dostosowane do sytuacji</w:t>
            </w:r>
            <w:r w:rsidRPr="4344AFFC" w:rsidR="08CF4E90">
              <w:rPr>
                <w:sz w:val="16"/>
                <w:szCs w:val="16"/>
              </w:rPr>
              <w:t>.</w:t>
            </w:r>
          </w:p>
          <w:p w:rsidRPr="001B0653" w:rsidR="004916FC" w:rsidP="7BDB8F12" w:rsidRDefault="004916FC" w14:paraId="4B94D5A5" wp14:textId="01D3E8AC">
            <w:pPr>
              <w:pStyle w:val="Normalny"/>
              <w:spacing w:line="240" w:lineRule="auto"/>
              <w:jc w:val="both"/>
              <w:rPr>
                <w:sz w:val="16"/>
                <w:szCs w:val="16"/>
              </w:rPr>
            </w:pPr>
          </w:p>
        </w:tc>
      </w:tr>
      <w:tr xmlns:wp14="http://schemas.microsoft.com/office/word/2010/wordml" w:rsidRPr="00021A86" w:rsidR="004916FC" w:rsidTr="4344AFFC" w14:paraId="7366A421" wp14:textId="77777777">
        <w:trPr>
          <w:trHeight w:val="505"/>
        </w:trPr>
        <w:tc>
          <w:tcPr>
            <w:tcW w:w="2480" w:type="dxa"/>
            <w:gridSpan w:val="2"/>
            <w:shd w:val="clear" w:color="auto" w:fill="auto"/>
            <w:tcMar/>
            <w:vAlign w:val="center"/>
          </w:tcPr>
          <w:p w:rsidRPr="00021A86" w:rsidR="004916FC" w:rsidP="004916FC" w:rsidRDefault="004916FC" w14:paraId="41FAFBAF" wp14:textId="77777777">
            <w:pPr>
              <w:spacing w:line="240" w:lineRule="auto"/>
              <w:rPr>
                <w:sz w:val="16"/>
                <w:szCs w:val="16"/>
              </w:rPr>
            </w:pPr>
            <w:r w:rsidRPr="00021A86">
              <w:rPr>
                <w:sz w:val="16"/>
                <w:szCs w:val="16"/>
              </w:rPr>
              <w:t>Forma dokumentacji osiągniętych efektów uczenia się:</w:t>
            </w:r>
          </w:p>
        </w:tc>
        <w:tc>
          <w:tcPr>
            <w:tcW w:w="8190" w:type="dxa"/>
            <w:gridSpan w:val="10"/>
            <w:tcMar/>
            <w:vAlign w:val="center"/>
          </w:tcPr>
          <w:p w:rsidRPr="001B0653" w:rsidR="004916FC" w:rsidP="7BDB8F12" w:rsidRDefault="004916FC" w14:paraId="3DEEC669" wp14:textId="4CFDA031">
            <w:pPr>
              <w:pStyle w:val="Normalny"/>
              <w:spacing w:line="240" w:lineRule="auto"/>
              <w:jc w:val="both"/>
            </w:pPr>
            <w:r w:rsidRPr="7BDB8F12" w:rsidR="3AA2682D">
              <w:rPr>
                <w:rFonts w:ascii="Calibri" w:hAnsi="Calibri" w:eastAsia="Calibri" w:cs="Calibri"/>
                <w:noProof w:val="0"/>
                <w:sz w:val="16"/>
                <w:szCs w:val="16"/>
                <w:lang w:val="pl-PL"/>
              </w:rPr>
              <w:t xml:space="preserve">Wpis do systemu </w:t>
            </w:r>
            <w:proofErr w:type="spellStart"/>
            <w:r w:rsidRPr="7BDB8F12" w:rsidR="3AA2682D">
              <w:rPr>
                <w:rFonts w:ascii="Calibri" w:hAnsi="Calibri" w:eastAsia="Calibri" w:cs="Calibri"/>
                <w:noProof w:val="0"/>
                <w:sz w:val="16"/>
                <w:szCs w:val="16"/>
                <w:lang w:val="pl-PL"/>
              </w:rPr>
              <w:t>eHMS</w:t>
            </w:r>
            <w:proofErr w:type="spellEnd"/>
            <w:r w:rsidRPr="7BDB8F12" w:rsidR="3AA2682D">
              <w:rPr>
                <w:rFonts w:ascii="Calibri" w:hAnsi="Calibri" w:eastAsia="Calibri" w:cs="Calibri"/>
                <w:noProof w:val="0"/>
                <w:sz w:val="16"/>
                <w:szCs w:val="16"/>
                <w:lang w:val="pl-PL"/>
              </w:rPr>
              <w:t xml:space="preserve"> oraz dokumentacja zawarta w „Teczce przedmiotu” (indywidualne karty oceny studentów, listy obecności, pula pytań dla form pisemnych i ustnych, prace pisemne studentów, regulamin przedmiotu), kolokwia pisemne (archiwizacja).</w:t>
            </w:r>
          </w:p>
        </w:tc>
      </w:tr>
      <w:tr xmlns:wp14="http://schemas.microsoft.com/office/word/2010/wordml" w:rsidRPr="00021A86" w:rsidR="004916FC" w:rsidTr="4344AFFC" w14:paraId="40104808" wp14:textId="77777777">
        <w:trPr>
          <w:trHeight w:val="527"/>
        </w:trPr>
        <w:tc>
          <w:tcPr>
            <w:tcW w:w="2480" w:type="dxa"/>
            <w:gridSpan w:val="2"/>
            <w:shd w:val="clear" w:color="auto" w:fill="auto"/>
            <w:tcMar/>
            <w:vAlign w:val="center"/>
          </w:tcPr>
          <w:p w:rsidRPr="00021A86" w:rsidR="004916FC" w:rsidP="004916FC" w:rsidRDefault="004916FC" w14:paraId="56529020" wp14:textId="77777777">
            <w:pPr>
              <w:spacing w:line="240" w:lineRule="auto"/>
              <w:rPr>
                <w:sz w:val="16"/>
                <w:szCs w:val="16"/>
              </w:rPr>
            </w:pPr>
            <w:r w:rsidRPr="00021A86">
              <w:rPr>
                <w:sz w:val="16"/>
                <w:szCs w:val="16"/>
              </w:rPr>
              <w:t>Elementy i wagi mające wpływ</w:t>
            </w:r>
          </w:p>
          <w:p w:rsidRPr="00021A86" w:rsidR="004916FC" w:rsidP="004916FC" w:rsidRDefault="004916FC" w14:paraId="3BF2AA5A" wp14:textId="77777777">
            <w:pPr>
              <w:spacing w:line="240" w:lineRule="auto"/>
              <w:rPr>
                <w:bCs/>
                <w:sz w:val="16"/>
                <w:szCs w:val="16"/>
                <w:vertAlign w:val="superscript"/>
              </w:rPr>
            </w:pPr>
            <w:r w:rsidRPr="00021A86">
              <w:rPr>
                <w:sz w:val="16"/>
                <w:szCs w:val="16"/>
              </w:rPr>
              <w:t>na ocenę końcową:</w:t>
            </w:r>
          </w:p>
        </w:tc>
        <w:tc>
          <w:tcPr>
            <w:tcW w:w="8190" w:type="dxa"/>
            <w:gridSpan w:val="10"/>
            <w:tcMar/>
            <w:vAlign w:val="center"/>
          </w:tcPr>
          <w:p w:rsidRPr="001B0653" w:rsidR="004916FC" w:rsidP="4344AFFC" w:rsidRDefault="001B0653" w14:paraId="4E030F21" wp14:textId="27ED2AA6">
            <w:pPr>
              <w:pStyle w:val="Normalny"/>
              <w:spacing w:line="240" w:lineRule="auto"/>
              <w:jc w:val="both"/>
              <w:rPr>
                <w:sz w:val="16"/>
                <w:szCs w:val="16"/>
              </w:rPr>
            </w:pPr>
            <w:r w:rsidRPr="4344AFFC" w:rsidR="2B04B910">
              <w:rPr>
                <w:sz w:val="16"/>
                <w:szCs w:val="16"/>
              </w:rPr>
              <w:t>Ocena końcowa:</w:t>
            </w:r>
            <w:proofErr w:type="gramStart"/>
            <w:proofErr w:type="gramEnd"/>
          </w:p>
          <w:p w:rsidRPr="001B0653" w:rsidR="004916FC" w:rsidP="4344AFFC" w:rsidRDefault="001B0653" w14:paraId="465189C4" wp14:textId="307F0583">
            <w:pPr>
              <w:pStyle w:val="Normalny"/>
              <w:spacing w:line="240" w:lineRule="auto"/>
              <w:jc w:val="both"/>
              <w:rPr>
                <w:sz w:val="16"/>
                <w:szCs w:val="16"/>
              </w:rPr>
            </w:pPr>
            <w:r w:rsidRPr="4344AFFC" w:rsidR="2B04B910">
              <w:rPr>
                <w:sz w:val="16"/>
                <w:szCs w:val="16"/>
              </w:rPr>
              <w:t xml:space="preserve">Do uzyskania pozytywnej oceny końcowej z przedmiotu Fizjologia zwierząt konieczne jest zaliczenie ćwiczeń oraz </w:t>
            </w:r>
            <w:r w:rsidRPr="4344AFFC" w:rsidR="44787867">
              <w:rPr>
                <w:sz w:val="16"/>
                <w:szCs w:val="16"/>
              </w:rPr>
              <w:t xml:space="preserve">egzaminu </w:t>
            </w:r>
            <w:r w:rsidRPr="4344AFFC" w:rsidR="2B04B910">
              <w:rPr>
                <w:sz w:val="16"/>
                <w:szCs w:val="16"/>
              </w:rPr>
              <w:t xml:space="preserve">końcowego. </w:t>
            </w:r>
          </w:p>
          <w:p w:rsidRPr="001B0653" w:rsidR="004916FC" w:rsidP="4344AFFC" w:rsidRDefault="001B0653" w14:paraId="55750C12" wp14:textId="413C852A">
            <w:pPr>
              <w:pStyle w:val="Normalny"/>
              <w:spacing w:line="240" w:lineRule="auto"/>
              <w:jc w:val="both"/>
              <w:rPr>
                <w:sz w:val="16"/>
                <w:szCs w:val="16"/>
              </w:rPr>
            </w:pPr>
            <w:r w:rsidRPr="4344AFFC" w:rsidR="2B04B910">
              <w:rPr>
                <w:sz w:val="16"/>
                <w:szCs w:val="16"/>
              </w:rPr>
              <w:t xml:space="preserve"> </w:t>
            </w:r>
          </w:p>
          <w:p w:rsidRPr="001B0653" w:rsidR="004916FC" w:rsidP="4344AFFC" w:rsidRDefault="001B0653" w14:paraId="2B593EBF" wp14:textId="789BAC82">
            <w:pPr>
              <w:pStyle w:val="Normalny"/>
              <w:spacing w:line="240" w:lineRule="auto"/>
              <w:jc w:val="both"/>
              <w:rPr>
                <w:sz w:val="16"/>
                <w:szCs w:val="16"/>
              </w:rPr>
            </w:pPr>
            <w:r w:rsidRPr="4344AFFC" w:rsidR="2B04B910">
              <w:rPr>
                <w:sz w:val="16"/>
                <w:szCs w:val="16"/>
              </w:rPr>
              <w:t>Sposób obliczania oceny końcowej z przedmiotu Fizjologia zwierząt:</w:t>
            </w:r>
          </w:p>
          <w:p w:rsidRPr="001B0653" w:rsidR="004916FC" w:rsidP="4344AFFC" w:rsidRDefault="001B0653" w14:paraId="4B482E27" wp14:textId="24D811D8">
            <w:pPr>
              <w:pStyle w:val="Normalny"/>
              <w:spacing w:line="240" w:lineRule="auto"/>
              <w:jc w:val="both"/>
              <w:rPr>
                <w:b w:val="1"/>
                <w:bCs w:val="1"/>
                <w:sz w:val="16"/>
                <w:szCs w:val="16"/>
              </w:rPr>
            </w:pPr>
            <w:r w:rsidRPr="4344AFFC" w:rsidR="2B04B910">
              <w:rPr>
                <w:b w:val="1"/>
                <w:bCs w:val="1"/>
                <w:sz w:val="16"/>
                <w:szCs w:val="16"/>
              </w:rPr>
              <w:t xml:space="preserve">Ocena końcowa = ocena z ćwiczeń + ocena z </w:t>
            </w:r>
            <w:r w:rsidRPr="4344AFFC" w:rsidR="438D87B0">
              <w:rPr>
                <w:b w:val="1"/>
                <w:bCs w:val="1"/>
                <w:sz w:val="16"/>
                <w:szCs w:val="16"/>
              </w:rPr>
              <w:t xml:space="preserve">egzaminu </w:t>
            </w:r>
            <w:r w:rsidRPr="4344AFFC" w:rsidR="120AE729">
              <w:rPr>
                <w:b w:val="1"/>
                <w:bCs w:val="1"/>
                <w:sz w:val="16"/>
                <w:szCs w:val="16"/>
              </w:rPr>
              <w:t>końcowego</w:t>
            </w:r>
            <w:r w:rsidRPr="4344AFFC" w:rsidR="2B04B910">
              <w:rPr>
                <w:b w:val="1"/>
                <w:bCs w:val="1"/>
                <w:sz w:val="16"/>
                <w:szCs w:val="16"/>
              </w:rPr>
              <w:t>/2</w:t>
            </w:r>
          </w:p>
          <w:p w:rsidRPr="001B0653" w:rsidR="004916FC" w:rsidP="4344AFFC" w:rsidRDefault="001B0653" w14:paraId="3F470D0E" wp14:textId="32CC6F9F">
            <w:pPr>
              <w:pStyle w:val="Normalny"/>
              <w:spacing w:line="240" w:lineRule="auto"/>
              <w:jc w:val="both"/>
              <w:rPr>
                <w:sz w:val="16"/>
                <w:szCs w:val="16"/>
              </w:rPr>
            </w:pPr>
            <w:r w:rsidRPr="4344AFFC" w:rsidR="2B04B910">
              <w:rPr>
                <w:sz w:val="16"/>
                <w:szCs w:val="16"/>
              </w:rPr>
              <w:t xml:space="preserve"> </w:t>
            </w:r>
          </w:p>
          <w:p w:rsidRPr="001B0653" w:rsidR="004916FC" w:rsidP="4344AFFC" w:rsidRDefault="001B0653" w14:paraId="00A4FF33" wp14:textId="0B16CAC8">
            <w:pPr>
              <w:pStyle w:val="Normalny"/>
              <w:spacing w:line="240" w:lineRule="auto"/>
              <w:jc w:val="both"/>
              <w:rPr>
                <w:sz w:val="16"/>
                <w:szCs w:val="16"/>
              </w:rPr>
            </w:pPr>
            <w:r w:rsidRPr="4344AFFC" w:rsidR="2B04B910">
              <w:rPr>
                <w:sz w:val="16"/>
                <w:szCs w:val="16"/>
              </w:rPr>
              <w:t>W przypadku niezaliczenia egzaminu końcowego w obu terminach oceną końcową z przedmiotu jest ocena niedostateczna, niezależnie od poszczególnych ocen cząstkowych.</w:t>
            </w:r>
          </w:p>
          <w:p w:rsidRPr="001B0653" w:rsidR="004916FC" w:rsidP="4344AFFC" w:rsidRDefault="001B0653" w14:paraId="2208A4D0" wp14:textId="01570EBA">
            <w:pPr>
              <w:pStyle w:val="Normalny"/>
              <w:spacing w:line="240" w:lineRule="auto"/>
              <w:jc w:val="both"/>
              <w:rPr>
                <w:sz w:val="16"/>
                <w:szCs w:val="16"/>
                <w:highlight w:val="yellow"/>
              </w:rPr>
            </w:pPr>
          </w:p>
        </w:tc>
      </w:tr>
      <w:tr xmlns:wp14="http://schemas.microsoft.com/office/word/2010/wordml" w:rsidRPr="00021A86" w:rsidR="004916FC" w:rsidTr="4344AFFC" w14:paraId="6A08E527" wp14:textId="77777777">
        <w:trPr>
          <w:trHeight w:val="340"/>
        </w:trPr>
        <w:tc>
          <w:tcPr>
            <w:tcW w:w="2480" w:type="dxa"/>
            <w:gridSpan w:val="2"/>
            <w:tcMar/>
            <w:vAlign w:val="center"/>
          </w:tcPr>
          <w:p w:rsidRPr="00021A86" w:rsidR="004916FC" w:rsidP="004916FC" w:rsidRDefault="004916FC" w14:paraId="3941EEC4" wp14:textId="77777777">
            <w:pPr>
              <w:spacing w:line="240" w:lineRule="auto"/>
              <w:rPr>
                <w:sz w:val="16"/>
                <w:szCs w:val="16"/>
                <w:vertAlign w:val="superscript"/>
              </w:rPr>
            </w:pPr>
            <w:r w:rsidRPr="00021A86">
              <w:rPr>
                <w:sz w:val="16"/>
                <w:szCs w:val="16"/>
              </w:rPr>
              <w:t>Miejsce realizacji zajęć:</w:t>
            </w:r>
          </w:p>
        </w:tc>
        <w:tc>
          <w:tcPr>
            <w:tcW w:w="8190" w:type="dxa"/>
            <w:gridSpan w:val="10"/>
            <w:tcMar/>
            <w:vAlign w:val="center"/>
          </w:tcPr>
          <w:p w:rsidRPr="001B0653" w:rsidR="004916FC" w:rsidP="4344AFFC" w:rsidRDefault="004916FC" w14:paraId="5A79C11C" wp14:textId="2EFCCB09">
            <w:pPr>
              <w:jc w:val="both"/>
              <w:rPr>
                <w:sz w:val="16"/>
                <w:szCs w:val="16"/>
              </w:rPr>
            </w:pPr>
            <w:r w:rsidRPr="4344AFFC" w:rsidR="004916FC">
              <w:rPr>
                <w:sz w:val="16"/>
                <w:szCs w:val="16"/>
              </w:rPr>
              <w:t xml:space="preserve">Aula wykładowa, sale ćwiczeniowe </w:t>
            </w:r>
            <w:r w:rsidRPr="4344AFFC" w:rsidR="03C9C285">
              <w:rPr>
                <w:sz w:val="16"/>
                <w:szCs w:val="16"/>
              </w:rPr>
              <w:t>IMW</w:t>
            </w:r>
            <w:r w:rsidRPr="4344AFFC" w:rsidR="5686794E">
              <w:rPr>
                <w:sz w:val="16"/>
                <w:szCs w:val="16"/>
              </w:rPr>
              <w:t xml:space="preserve">, platformy MS </w:t>
            </w:r>
            <w:proofErr w:type="spellStart"/>
            <w:r w:rsidRPr="4344AFFC" w:rsidR="5686794E">
              <w:rPr>
                <w:sz w:val="16"/>
                <w:szCs w:val="16"/>
              </w:rPr>
              <w:t>Teams</w:t>
            </w:r>
            <w:proofErr w:type="spellEnd"/>
            <w:r w:rsidRPr="4344AFFC" w:rsidR="5686794E">
              <w:rPr>
                <w:sz w:val="16"/>
                <w:szCs w:val="16"/>
              </w:rPr>
              <w:t xml:space="preserve"> oraz e.sggw.pl</w:t>
            </w:r>
          </w:p>
        </w:tc>
      </w:tr>
      <w:tr xmlns:wp14="http://schemas.microsoft.com/office/word/2010/wordml" w:rsidRPr="00021A86" w:rsidR="004916FC" w:rsidTr="4344AFFC" w14:paraId="0A203026" wp14:textId="77777777">
        <w:trPr>
          <w:trHeight w:val="340"/>
        </w:trPr>
        <w:tc>
          <w:tcPr>
            <w:tcW w:w="10670" w:type="dxa"/>
            <w:gridSpan w:val="12"/>
            <w:tcMar/>
            <w:vAlign w:val="center"/>
          </w:tcPr>
          <w:p w:rsidRPr="00021A86" w:rsidR="004916FC" w:rsidP="004916FC" w:rsidRDefault="004916FC" w14:paraId="396BECA2" wp14:textId="77777777">
            <w:pPr>
              <w:spacing w:line="240" w:lineRule="auto"/>
              <w:rPr>
                <w:sz w:val="16"/>
                <w:szCs w:val="16"/>
              </w:rPr>
            </w:pPr>
            <w:r w:rsidRPr="00021A86">
              <w:rPr>
                <w:sz w:val="16"/>
                <w:szCs w:val="16"/>
              </w:rPr>
              <w:lastRenderedPageBreak/>
              <w:t>Literatura podstawowa i uzupełniająca:</w:t>
            </w:r>
          </w:p>
          <w:p w:rsidR="004916FC" w:rsidP="7BDB8F12" w:rsidRDefault="004916FC" w14:paraId="65FF580D" wp14:textId="22139A3C">
            <w:pPr>
              <w:numPr>
                <w:ilvl w:val="0"/>
                <w:numId w:val="2"/>
              </w:numPr>
              <w:spacing w:line="240" w:lineRule="auto"/>
              <w:rPr>
                <w:sz w:val="16"/>
                <w:szCs w:val="16"/>
              </w:rPr>
            </w:pPr>
            <w:r w:rsidRPr="4344AFFC" w:rsidR="004916FC">
              <w:rPr>
                <w:sz w:val="16"/>
                <w:szCs w:val="16"/>
              </w:rPr>
              <w:t xml:space="preserve">T. Krzymowski - Fizjologia zwierząt, Praca zbiorowa, </w:t>
            </w:r>
            <w:proofErr w:type="spellStart"/>
            <w:r w:rsidRPr="4344AFFC" w:rsidR="004916FC">
              <w:rPr>
                <w:sz w:val="16"/>
                <w:szCs w:val="16"/>
              </w:rPr>
              <w:t>PWRiL</w:t>
            </w:r>
            <w:proofErr w:type="spellEnd"/>
            <w:r w:rsidRPr="4344AFFC" w:rsidR="004916FC">
              <w:rPr>
                <w:sz w:val="16"/>
                <w:szCs w:val="16"/>
              </w:rPr>
              <w:t>, Warszawa, 20</w:t>
            </w:r>
            <w:r w:rsidRPr="4344AFFC" w:rsidR="0881BDFA">
              <w:rPr>
                <w:sz w:val="16"/>
                <w:szCs w:val="16"/>
              </w:rPr>
              <w:t>1</w:t>
            </w:r>
            <w:r w:rsidRPr="4344AFFC" w:rsidR="004916FC">
              <w:rPr>
                <w:sz w:val="16"/>
                <w:szCs w:val="16"/>
              </w:rPr>
              <w:t>5</w:t>
            </w:r>
          </w:p>
          <w:p w:rsidRPr="00021A86" w:rsidR="004916FC" w:rsidP="4344AFFC" w:rsidRDefault="004916FC" w14:paraId="3656B9AB" wp14:textId="552B5BF5">
            <w:pPr>
              <w:pStyle w:val="Normalny"/>
              <w:numPr>
                <w:ilvl w:val="0"/>
                <w:numId w:val="2"/>
              </w:numPr>
              <w:spacing w:line="240" w:lineRule="auto"/>
              <w:rPr>
                <w:rFonts w:ascii="Calibri" w:hAnsi="Calibri" w:eastAsia="Calibri" w:cs="Calibri" w:asciiTheme="minorAscii" w:hAnsiTheme="minorAscii" w:eastAsiaTheme="minorAscii" w:cstheme="minorAscii"/>
                <w:sz w:val="16"/>
                <w:szCs w:val="16"/>
              </w:rPr>
            </w:pPr>
            <w:r w:rsidRPr="4344AFFC" w:rsidR="324E9F07">
              <w:rPr>
                <w:sz w:val="16"/>
                <w:szCs w:val="16"/>
              </w:rPr>
              <w:t>T. Motyl - Ciekawostki z fizjologii zwierząt, Wydawnictwo SGGW, Warszawa, 2018</w:t>
            </w:r>
          </w:p>
        </w:tc>
      </w:tr>
      <w:tr xmlns:wp14="http://schemas.microsoft.com/office/word/2010/wordml" w:rsidRPr="00021A86" w:rsidR="004916FC" w:rsidTr="4344AFFC" w14:paraId="14B14E7F" wp14:textId="77777777">
        <w:trPr>
          <w:trHeight w:val="340"/>
        </w:trPr>
        <w:tc>
          <w:tcPr>
            <w:tcW w:w="10670" w:type="dxa"/>
            <w:gridSpan w:val="12"/>
            <w:tcMar/>
            <w:vAlign w:val="center"/>
          </w:tcPr>
          <w:p w:rsidRPr="00021A86" w:rsidR="004916FC" w:rsidP="004916FC" w:rsidRDefault="004916FC" w14:paraId="3DB9A417" wp14:textId="77777777">
            <w:pPr>
              <w:spacing w:line="240" w:lineRule="auto"/>
              <w:rPr>
                <w:sz w:val="16"/>
                <w:szCs w:val="16"/>
                <w:vertAlign w:val="superscript"/>
              </w:rPr>
            </w:pPr>
            <w:r w:rsidRPr="00021A86">
              <w:rPr>
                <w:sz w:val="16"/>
                <w:szCs w:val="16"/>
              </w:rPr>
              <w:t>UWAGI</w:t>
            </w:r>
          </w:p>
          <w:p w:rsidRPr="00021A86" w:rsidR="004916FC" w:rsidP="004916FC" w:rsidRDefault="004916FC" w14:paraId="45FB0818" wp14:textId="55D6A8C8">
            <w:pPr>
              <w:spacing w:line="240" w:lineRule="auto"/>
              <w:rPr>
                <w:sz w:val="16"/>
                <w:szCs w:val="16"/>
              </w:rPr>
            </w:pPr>
            <w:r w:rsidRPr="4344AFFC" w:rsidR="48D53112">
              <w:rPr>
                <w:sz w:val="16"/>
                <w:szCs w:val="16"/>
              </w:rPr>
              <w:t xml:space="preserve">Na zajęciach </w:t>
            </w:r>
            <w:r w:rsidRPr="4344AFFC" w:rsidR="48D53112">
              <w:rPr>
                <w:sz w:val="16"/>
                <w:szCs w:val="16"/>
              </w:rPr>
              <w:t>obowiązuje</w:t>
            </w:r>
            <w:r w:rsidRPr="4344AFFC" w:rsidR="48D53112">
              <w:rPr>
                <w:sz w:val="16"/>
                <w:szCs w:val="16"/>
              </w:rPr>
              <w:t xml:space="preserve"> odzież ochronna</w:t>
            </w:r>
          </w:p>
        </w:tc>
      </w:tr>
    </w:tbl>
    <w:p xmlns:wp14="http://schemas.microsoft.com/office/word/2010/wordml" w:rsidR="001B0653" w:rsidP="00ED11F9" w:rsidRDefault="001B0653" w14:paraId="049F31CB" wp14:textId="77777777">
      <w:pPr>
        <w:rPr>
          <w:sz w:val="16"/>
        </w:rPr>
      </w:pPr>
    </w:p>
    <w:p xmlns:wp14="http://schemas.microsoft.com/office/word/2010/wordml" w:rsidRPr="00582090" w:rsidR="00ED11F9" w:rsidP="00ED11F9" w:rsidRDefault="00ED11F9" w14:paraId="20378DA0" wp14:textId="77777777">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070"/>
        <w:gridCol w:w="1440"/>
      </w:tblGrid>
      <w:tr xmlns:wp14="http://schemas.microsoft.com/office/word/2010/wordml" w:rsidRPr="00A87261" w:rsidR="00ED11F9" w:rsidTr="006478A0" w14:paraId="319C203B" wp14:textId="77777777">
        <w:trPr>
          <w:trHeight w:val="536"/>
        </w:trPr>
        <w:tc>
          <w:tcPr>
            <w:tcW w:w="9070" w:type="dxa"/>
            <w:vAlign w:val="center"/>
          </w:tcPr>
          <w:p w:rsidRPr="00582090" w:rsidR="00ED11F9" w:rsidP="008F7E6F" w:rsidRDefault="00ED11F9" w14:paraId="181D0728" wp14:textId="77777777">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Pr="00A87261" w:rsidR="00ED11F9" w:rsidP="006478A0" w:rsidRDefault="004916FC" w14:paraId="227FACE7" wp14:textId="77777777">
            <w:pPr>
              <w:rPr>
                <w:b/>
                <w:bCs/>
                <w:sz w:val="18"/>
                <w:szCs w:val="18"/>
              </w:rPr>
            </w:pPr>
            <w:r>
              <w:rPr>
                <w:b/>
                <w:bCs/>
                <w:sz w:val="18"/>
                <w:szCs w:val="18"/>
              </w:rPr>
              <w:t>175</w:t>
            </w:r>
            <w:r w:rsidR="00ED11F9">
              <w:rPr>
                <w:b/>
                <w:bCs/>
                <w:sz w:val="18"/>
                <w:szCs w:val="18"/>
              </w:rPr>
              <w:t xml:space="preserve"> h</w:t>
            </w:r>
          </w:p>
        </w:tc>
      </w:tr>
      <w:tr xmlns:wp14="http://schemas.microsoft.com/office/word/2010/wordml" w:rsidRPr="00A87261" w:rsidR="00ED11F9" w:rsidTr="006478A0" w14:paraId="70C54DBF" wp14:textId="77777777">
        <w:trPr>
          <w:trHeight w:val="476"/>
        </w:trPr>
        <w:tc>
          <w:tcPr>
            <w:tcW w:w="9070" w:type="dxa"/>
            <w:vAlign w:val="center"/>
          </w:tcPr>
          <w:p w:rsidRPr="00B40FA9" w:rsidR="00ED11F9" w:rsidP="006478A0" w:rsidRDefault="00ED11F9" w14:paraId="587FFC93" wp14:textId="77777777">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Pr="00A87261" w:rsidR="00ED11F9" w:rsidP="006478A0" w:rsidRDefault="004916FC" w14:paraId="42848A21" wp14:textId="77777777">
            <w:pPr>
              <w:rPr>
                <w:b/>
                <w:bCs/>
                <w:sz w:val="18"/>
                <w:szCs w:val="18"/>
              </w:rPr>
            </w:pPr>
            <w:r>
              <w:rPr>
                <w:b/>
                <w:bCs/>
                <w:sz w:val="18"/>
                <w:szCs w:val="18"/>
              </w:rPr>
              <w:t>2,5</w:t>
            </w:r>
            <w:r w:rsidR="00ED11F9">
              <w:rPr>
                <w:b/>
                <w:bCs/>
                <w:sz w:val="18"/>
                <w:szCs w:val="18"/>
              </w:rPr>
              <w:t xml:space="preserve"> ECTS</w:t>
            </w:r>
          </w:p>
        </w:tc>
      </w:tr>
    </w:tbl>
    <w:p xmlns:wp14="http://schemas.microsoft.com/office/word/2010/wordml" w:rsidR="00ED11F9" w:rsidP="00ED11F9" w:rsidRDefault="00ED11F9" w14:paraId="53128261" wp14:textId="77777777"/>
    <w:p xmlns:wp14="http://schemas.microsoft.com/office/word/2010/wordml" w:rsidRPr="00387646" w:rsidR="00ED11F9" w:rsidP="00ED11F9" w:rsidRDefault="00ED11F9" w14:paraId="7A88CB3D" wp14:textId="77777777">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p xmlns:wp14="http://schemas.microsoft.com/office/word/2010/wordml" w:rsidRPr="0058648C" w:rsidR="00ED11F9" w:rsidP="00ED11F9" w:rsidRDefault="00ED11F9" w14:paraId="62486C05" wp14:textId="77777777">
      <w:pPr>
        <w:rPr>
          <w:vertAlign w:val="superscript"/>
        </w:rPr>
      </w:pPr>
    </w:p>
    <w:tbl>
      <w:tblPr>
        <w:tblW w:w="104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7"/>
        <w:gridCol w:w="4563"/>
        <w:gridCol w:w="3001"/>
        <w:gridCol w:w="1381"/>
      </w:tblGrid>
      <w:tr xmlns:wp14="http://schemas.microsoft.com/office/word/2010/wordml" w:rsidRPr="00021A86" w:rsidR="0093211F" w:rsidTr="0093211F" w14:paraId="7FEC6EF4" wp14:textId="77777777">
        <w:tc>
          <w:tcPr>
            <w:tcW w:w="1547" w:type="dxa"/>
          </w:tcPr>
          <w:p w:rsidRPr="00021A86" w:rsidR="0093211F" w:rsidP="006478A0" w:rsidRDefault="0093211F" w14:paraId="1505A565" wp14:textId="77777777">
            <w:pPr>
              <w:jc w:val="center"/>
              <w:rPr>
                <w:bCs/>
                <w:sz w:val="16"/>
                <w:szCs w:val="16"/>
              </w:rPr>
            </w:pPr>
            <w:r w:rsidRPr="00021A86">
              <w:rPr>
                <w:bCs/>
                <w:sz w:val="16"/>
                <w:szCs w:val="16"/>
              </w:rPr>
              <w:t>kategoria efektu</w:t>
            </w:r>
          </w:p>
        </w:tc>
        <w:tc>
          <w:tcPr>
            <w:tcW w:w="4563" w:type="dxa"/>
          </w:tcPr>
          <w:p w:rsidRPr="00021A86" w:rsidR="0093211F" w:rsidP="006478A0" w:rsidRDefault="0093211F" w14:paraId="43336AF5" wp14:textId="77777777">
            <w:pPr>
              <w:jc w:val="center"/>
              <w:rPr>
                <w:bCs/>
                <w:sz w:val="16"/>
                <w:szCs w:val="16"/>
              </w:rPr>
            </w:pPr>
            <w:r w:rsidRPr="00021A86">
              <w:rPr>
                <w:bCs/>
                <w:sz w:val="16"/>
                <w:szCs w:val="16"/>
              </w:rPr>
              <w:t>Efekty uczenia się dla zajęć:</w:t>
            </w:r>
          </w:p>
        </w:tc>
        <w:tc>
          <w:tcPr>
            <w:tcW w:w="3001" w:type="dxa"/>
          </w:tcPr>
          <w:p w:rsidRPr="00021A86" w:rsidR="0093211F" w:rsidP="008F7E6F" w:rsidRDefault="0093211F" w14:paraId="63E6281B" wp14:textId="77777777">
            <w:pPr>
              <w:jc w:val="center"/>
              <w:rPr>
                <w:bCs/>
                <w:sz w:val="16"/>
                <w:szCs w:val="16"/>
              </w:rPr>
            </w:pPr>
            <w:r w:rsidRPr="00021A86">
              <w:rPr>
                <w:bCs/>
                <w:sz w:val="16"/>
                <w:szCs w:val="16"/>
              </w:rPr>
              <w:t>Odniesienie do efektów dla programu studiów dla kierunku</w:t>
            </w:r>
          </w:p>
        </w:tc>
        <w:tc>
          <w:tcPr>
            <w:tcW w:w="1381" w:type="dxa"/>
          </w:tcPr>
          <w:p w:rsidRPr="00021A86" w:rsidR="0093211F" w:rsidP="008F7E6F" w:rsidRDefault="0093211F" w14:paraId="213306C9" wp14:textId="77777777">
            <w:pPr>
              <w:jc w:val="center"/>
              <w:rPr>
                <w:bCs/>
                <w:sz w:val="16"/>
                <w:szCs w:val="16"/>
                <w:vertAlign w:val="superscript"/>
              </w:rPr>
            </w:pPr>
            <w:r w:rsidRPr="00021A86">
              <w:rPr>
                <w:rFonts w:cs="Times New Roman"/>
                <w:sz w:val="16"/>
                <w:szCs w:val="16"/>
              </w:rPr>
              <w:t>Oddziaływanie zajęć na efekt kierunkowy*</w:t>
            </w:r>
            <w:r w:rsidRPr="00021A86">
              <w:rPr>
                <w:rFonts w:cs="Times New Roman"/>
                <w:sz w:val="16"/>
                <w:szCs w:val="16"/>
                <w:vertAlign w:val="superscript"/>
              </w:rPr>
              <w:t>)</w:t>
            </w:r>
          </w:p>
        </w:tc>
      </w:tr>
      <w:tr xmlns:wp14="http://schemas.microsoft.com/office/word/2010/wordml" w:rsidRPr="00021A86" w:rsidR="004916FC" w:rsidTr="0093211F" w14:paraId="59382DA4" wp14:textId="77777777">
        <w:tc>
          <w:tcPr>
            <w:tcW w:w="1547" w:type="dxa"/>
          </w:tcPr>
          <w:p w:rsidRPr="00021A86" w:rsidR="004916FC" w:rsidP="006478A0" w:rsidRDefault="004916FC" w14:paraId="772CCEB8" wp14:textId="77777777">
            <w:pPr>
              <w:rPr>
                <w:bCs/>
                <w:color w:val="A6A6A6"/>
                <w:sz w:val="16"/>
                <w:szCs w:val="16"/>
              </w:rPr>
            </w:pPr>
            <w:r w:rsidRPr="00021A86">
              <w:rPr>
                <w:bCs/>
                <w:color w:val="A6A6A6"/>
                <w:sz w:val="16"/>
                <w:szCs w:val="16"/>
              </w:rPr>
              <w:t>Wiedza – W1</w:t>
            </w:r>
          </w:p>
        </w:tc>
        <w:tc>
          <w:tcPr>
            <w:tcW w:w="4563" w:type="dxa"/>
          </w:tcPr>
          <w:p w:rsidRPr="001B0653" w:rsidR="004916FC" w:rsidP="001B0653" w:rsidRDefault="001B0653" w14:paraId="55823A3A" wp14:textId="77777777">
            <w:pPr>
              <w:spacing w:line="240" w:lineRule="auto"/>
              <w:jc w:val="both"/>
              <w:rPr>
                <w:bCs/>
                <w:sz w:val="16"/>
                <w:szCs w:val="16"/>
              </w:rPr>
            </w:pPr>
            <w:r w:rsidRPr="001B0653">
              <w:rPr>
                <w:bCs/>
                <w:sz w:val="16"/>
                <w:szCs w:val="16"/>
              </w:rPr>
              <w:t>s</w:t>
            </w:r>
            <w:r w:rsidRPr="001B0653" w:rsidR="004916FC">
              <w:rPr>
                <w:bCs/>
                <w:sz w:val="16"/>
                <w:szCs w:val="16"/>
              </w:rPr>
              <w:t>pecyfikę procesów trawiennych u zwierząt gospodarskich</w:t>
            </w:r>
          </w:p>
        </w:tc>
        <w:tc>
          <w:tcPr>
            <w:tcW w:w="3001" w:type="dxa"/>
          </w:tcPr>
          <w:p w:rsidRPr="00021A86" w:rsidR="004916FC" w:rsidP="001B0653" w:rsidRDefault="001B0653" w14:paraId="0D16DE65" wp14:textId="77777777">
            <w:pPr>
              <w:spacing w:line="240" w:lineRule="auto"/>
              <w:rPr>
                <w:bCs/>
                <w:sz w:val="16"/>
                <w:szCs w:val="16"/>
              </w:rPr>
            </w:pPr>
            <w:r>
              <w:rPr>
                <w:bCs/>
                <w:sz w:val="16"/>
                <w:szCs w:val="16"/>
              </w:rPr>
              <w:t>K_W03</w:t>
            </w:r>
            <w:r w:rsidR="0039272D">
              <w:rPr>
                <w:bCs/>
                <w:sz w:val="16"/>
                <w:szCs w:val="16"/>
              </w:rPr>
              <w:t>, K_W05</w:t>
            </w:r>
          </w:p>
        </w:tc>
        <w:tc>
          <w:tcPr>
            <w:tcW w:w="1381" w:type="dxa"/>
          </w:tcPr>
          <w:p w:rsidRPr="00021A86" w:rsidR="004916FC" w:rsidP="001B0653" w:rsidRDefault="001B0653" w14:paraId="770F4D21" wp14:textId="77777777">
            <w:pPr>
              <w:spacing w:line="240" w:lineRule="auto"/>
              <w:rPr>
                <w:bCs/>
                <w:sz w:val="16"/>
                <w:szCs w:val="16"/>
              </w:rPr>
            </w:pPr>
            <w:r>
              <w:rPr>
                <w:bCs/>
                <w:sz w:val="16"/>
                <w:szCs w:val="16"/>
              </w:rPr>
              <w:t>2</w:t>
            </w:r>
            <w:r w:rsidR="00190476">
              <w:rPr>
                <w:bCs/>
                <w:sz w:val="16"/>
                <w:szCs w:val="16"/>
              </w:rPr>
              <w:t>, 2</w:t>
            </w:r>
          </w:p>
        </w:tc>
      </w:tr>
      <w:tr xmlns:wp14="http://schemas.microsoft.com/office/word/2010/wordml" w:rsidRPr="00021A86" w:rsidR="004916FC" w:rsidTr="0093211F" w14:paraId="07D31613" wp14:textId="77777777">
        <w:tc>
          <w:tcPr>
            <w:tcW w:w="1547" w:type="dxa"/>
          </w:tcPr>
          <w:p w:rsidRPr="00021A86" w:rsidR="004916FC" w:rsidP="006478A0" w:rsidRDefault="004916FC" w14:paraId="51B729F8" wp14:textId="77777777">
            <w:pPr>
              <w:rPr>
                <w:bCs/>
                <w:color w:val="A6A6A6"/>
                <w:sz w:val="16"/>
                <w:szCs w:val="16"/>
              </w:rPr>
            </w:pPr>
            <w:r w:rsidRPr="00021A86">
              <w:rPr>
                <w:bCs/>
                <w:color w:val="A6A6A6"/>
                <w:sz w:val="16"/>
                <w:szCs w:val="16"/>
              </w:rPr>
              <w:t>Wiedza – W2</w:t>
            </w:r>
          </w:p>
        </w:tc>
        <w:tc>
          <w:tcPr>
            <w:tcW w:w="4563" w:type="dxa"/>
          </w:tcPr>
          <w:p w:rsidRPr="001B0653" w:rsidR="004916FC" w:rsidP="001B0653" w:rsidRDefault="004916FC" w14:paraId="1A450230" wp14:textId="77777777">
            <w:pPr>
              <w:spacing w:line="240" w:lineRule="auto"/>
              <w:rPr>
                <w:bCs/>
                <w:sz w:val="16"/>
                <w:szCs w:val="16"/>
              </w:rPr>
            </w:pPr>
            <w:r w:rsidRPr="001B0653">
              <w:rPr>
                <w:bCs/>
                <w:sz w:val="16"/>
                <w:szCs w:val="16"/>
              </w:rPr>
              <w:t>mechanizmy oddziaływania hormonów</w:t>
            </w:r>
          </w:p>
        </w:tc>
        <w:tc>
          <w:tcPr>
            <w:tcW w:w="3001" w:type="dxa"/>
          </w:tcPr>
          <w:p w:rsidRPr="00021A86" w:rsidR="004916FC" w:rsidP="001B0653" w:rsidRDefault="001B0653" w14:paraId="27F8033C" wp14:textId="77777777">
            <w:pPr>
              <w:spacing w:line="240" w:lineRule="auto"/>
              <w:rPr>
                <w:bCs/>
                <w:sz w:val="16"/>
                <w:szCs w:val="16"/>
              </w:rPr>
            </w:pPr>
            <w:r>
              <w:rPr>
                <w:bCs/>
                <w:sz w:val="16"/>
                <w:szCs w:val="16"/>
              </w:rPr>
              <w:t>K_W01</w:t>
            </w:r>
          </w:p>
        </w:tc>
        <w:tc>
          <w:tcPr>
            <w:tcW w:w="1381" w:type="dxa"/>
          </w:tcPr>
          <w:p w:rsidRPr="00021A86" w:rsidR="004916FC" w:rsidP="001B0653" w:rsidRDefault="001B0653" w14:paraId="18F999B5" wp14:textId="77777777">
            <w:pPr>
              <w:spacing w:line="240" w:lineRule="auto"/>
              <w:rPr>
                <w:bCs/>
                <w:sz w:val="16"/>
                <w:szCs w:val="16"/>
              </w:rPr>
            </w:pPr>
            <w:r>
              <w:rPr>
                <w:bCs/>
                <w:sz w:val="16"/>
                <w:szCs w:val="16"/>
              </w:rPr>
              <w:t>2</w:t>
            </w:r>
          </w:p>
        </w:tc>
      </w:tr>
      <w:tr xmlns:wp14="http://schemas.microsoft.com/office/word/2010/wordml" w:rsidRPr="00021A86" w:rsidR="004916FC" w:rsidTr="0093211F" w14:paraId="4101652C" wp14:textId="77777777">
        <w:tc>
          <w:tcPr>
            <w:tcW w:w="1547" w:type="dxa"/>
          </w:tcPr>
          <w:p w:rsidRPr="00021A86" w:rsidR="004916FC" w:rsidP="006478A0" w:rsidRDefault="004916FC" w14:paraId="4B99056E" wp14:textId="77777777">
            <w:pPr>
              <w:rPr>
                <w:bCs/>
                <w:color w:val="A6A6A6"/>
                <w:sz w:val="16"/>
                <w:szCs w:val="16"/>
              </w:rPr>
            </w:pPr>
          </w:p>
        </w:tc>
        <w:tc>
          <w:tcPr>
            <w:tcW w:w="4563" w:type="dxa"/>
          </w:tcPr>
          <w:p w:rsidRPr="00021A86" w:rsidR="004916FC" w:rsidP="001B0653" w:rsidRDefault="004916FC" w14:paraId="1299C43A" wp14:textId="77777777">
            <w:pPr>
              <w:spacing w:line="240" w:lineRule="auto"/>
              <w:rPr>
                <w:bCs/>
                <w:sz w:val="16"/>
                <w:szCs w:val="16"/>
              </w:rPr>
            </w:pPr>
          </w:p>
        </w:tc>
        <w:tc>
          <w:tcPr>
            <w:tcW w:w="3001" w:type="dxa"/>
          </w:tcPr>
          <w:p w:rsidRPr="00021A86" w:rsidR="004916FC" w:rsidP="001B0653" w:rsidRDefault="004916FC" w14:paraId="4DDBEF00" wp14:textId="77777777">
            <w:pPr>
              <w:spacing w:line="240" w:lineRule="auto"/>
              <w:rPr>
                <w:bCs/>
                <w:sz w:val="16"/>
                <w:szCs w:val="16"/>
              </w:rPr>
            </w:pPr>
          </w:p>
        </w:tc>
        <w:tc>
          <w:tcPr>
            <w:tcW w:w="1381" w:type="dxa"/>
          </w:tcPr>
          <w:p w:rsidRPr="00021A86" w:rsidR="004916FC" w:rsidP="001B0653" w:rsidRDefault="004916FC" w14:paraId="3461D779" wp14:textId="77777777">
            <w:pPr>
              <w:spacing w:line="240" w:lineRule="auto"/>
              <w:rPr>
                <w:bCs/>
                <w:sz w:val="16"/>
                <w:szCs w:val="16"/>
              </w:rPr>
            </w:pPr>
          </w:p>
        </w:tc>
      </w:tr>
      <w:tr xmlns:wp14="http://schemas.microsoft.com/office/word/2010/wordml" w:rsidRPr="00021A86" w:rsidR="004916FC" w:rsidTr="0093211F" w14:paraId="08B2CFC3" wp14:textId="77777777">
        <w:tc>
          <w:tcPr>
            <w:tcW w:w="1547" w:type="dxa"/>
          </w:tcPr>
          <w:p w:rsidRPr="00021A86" w:rsidR="004916FC" w:rsidP="006478A0" w:rsidRDefault="004916FC" w14:paraId="3025AF9C" wp14:textId="77777777">
            <w:pPr>
              <w:rPr>
                <w:bCs/>
                <w:color w:val="A6A6A6"/>
                <w:sz w:val="16"/>
                <w:szCs w:val="16"/>
              </w:rPr>
            </w:pPr>
            <w:r w:rsidRPr="00021A86">
              <w:rPr>
                <w:bCs/>
                <w:color w:val="A6A6A6"/>
                <w:sz w:val="16"/>
                <w:szCs w:val="16"/>
              </w:rPr>
              <w:t>Umiejętności – U1</w:t>
            </w:r>
          </w:p>
        </w:tc>
        <w:tc>
          <w:tcPr>
            <w:tcW w:w="4563" w:type="dxa"/>
          </w:tcPr>
          <w:p w:rsidRPr="001B0653" w:rsidR="004916FC" w:rsidP="001B0653" w:rsidRDefault="004916FC" w14:paraId="0B9D313F" wp14:textId="77777777">
            <w:pPr>
              <w:spacing w:line="240" w:lineRule="auto"/>
              <w:rPr>
                <w:bCs/>
                <w:sz w:val="16"/>
                <w:szCs w:val="16"/>
              </w:rPr>
            </w:pPr>
            <w:r w:rsidRPr="001B0653">
              <w:rPr>
                <w:bCs/>
                <w:sz w:val="16"/>
                <w:szCs w:val="16"/>
              </w:rPr>
              <w:t>analizować podstawowe parametry fizjologiczne zwierząt</w:t>
            </w:r>
          </w:p>
        </w:tc>
        <w:tc>
          <w:tcPr>
            <w:tcW w:w="3001" w:type="dxa"/>
          </w:tcPr>
          <w:p w:rsidRPr="00021A86" w:rsidR="004916FC" w:rsidP="001B0653" w:rsidRDefault="001B0653" w14:paraId="3CFCD0C1" wp14:textId="77777777">
            <w:pPr>
              <w:spacing w:line="240" w:lineRule="auto"/>
              <w:rPr>
                <w:bCs/>
                <w:sz w:val="16"/>
                <w:szCs w:val="16"/>
              </w:rPr>
            </w:pPr>
            <w:r>
              <w:rPr>
                <w:bCs/>
                <w:sz w:val="16"/>
                <w:szCs w:val="16"/>
              </w:rPr>
              <w:t>K_U01</w:t>
            </w:r>
          </w:p>
        </w:tc>
        <w:tc>
          <w:tcPr>
            <w:tcW w:w="1381" w:type="dxa"/>
          </w:tcPr>
          <w:p w:rsidRPr="00021A86" w:rsidR="004916FC" w:rsidP="001B0653" w:rsidRDefault="001B0653" w14:paraId="7144751B" wp14:textId="77777777">
            <w:pPr>
              <w:spacing w:line="240" w:lineRule="auto"/>
              <w:rPr>
                <w:bCs/>
                <w:sz w:val="16"/>
                <w:szCs w:val="16"/>
              </w:rPr>
            </w:pPr>
            <w:r>
              <w:rPr>
                <w:bCs/>
                <w:sz w:val="16"/>
                <w:szCs w:val="16"/>
              </w:rPr>
              <w:t>2</w:t>
            </w:r>
          </w:p>
        </w:tc>
      </w:tr>
      <w:tr xmlns:wp14="http://schemas.microsoft.com/office/word/2010/wordml" w:rsidRPr="00021A86" w:rsidR="004916FC" w:rsidTr="0093211F" w14:paraId="47D8E127" wp14:textId="77777777">
        <w:tc>
          <w:tcPr>
            <w:tcW w:w="1547" w:type="dxa"/>
          </w:tcPr>
          <w:p w:rsidRPr="00021A86" w:rsidR="004916FC" w:rsidP="006478A0" w:rsidRDefault="004916FC" w14:paraId="17AA2159" wp14:textId="77777777">
            <w:pPr>
              <w:rPr>
                <w:bCs/>
                <w:color w:val="A6A6A6"/>
                <w:sz w:val="16"/>
                <w:szCs w:val="16"/>
              </w:rPr>
            </w:pPr>
            <w:r w:rsidRPr="00021A86">
              <w:rPr>
                <w:bCs/>
                <w:color w:val="A6A6A6"/>
                <w:sz w:val="16"/>
                <w:szCs w:val="16"/>
              </w:rPr>
              <w:t xml:space="preserve">Umiejętności </w:t>
            </w:r>
            <w:r>
              <w:rPr>
                <w:bCs/>
                <w:color w:val="A6A6A6"/>
                <w:sz w:val="16"/>
                <w:szCs w:val="16"/>
              </w:rPr>
              <w:t>–</w:t>
            </w:r>
            <w:r w:rsidRPr="00021A86">
              <w:rPr>
                <w:bCs/>
                <w:color w:val="A6A6A6"/>
                <w:sz w:val="16"/>
                <w:szCs w:val="16"/>
              </w:rPr>
              <w:t xml:space="preserve"> </w:t>
            </w:r>
            <w:r>
              <w:rPr>
                <w:bCs/>
                <w:color w:val="A6A6A6"/>
                <w:sz w:val="16"/>
                <w:szCs w:val="16"/>
              </w:rPr>
              <w:t>U2</w:t>
            </w:r>
          </w:p>
        </w:tc>
        <w:tc>
          <w:tcPr>
            <w:tcW w:w="4563" w:type="dxa"/>
          </w:tcPr>
          <w:p w:rsidRPr="001B0653" w:rsidR="004916FC" w:rsidP="001B0653" w:rsidRDefault="004916FC" w14:paraId="2A4ED473" wp14:textId="77777777">
            <w:pPr>
              <w:spacing w:line="240" w:lineRule="auto"/>
              <w:rPr>
                <w:bCs/>
                <w:sz w:val="16"/>
                <w:szCs w:val="16"/>
              </w:rPr>
            </w:pPr>
            <w:r w:rsidRPr="001B0653">
              <w:rPr>
                <w:bCs/>
                <w:sz w:val="16"/>
                <w:szCs w:val="16"/>
              </w:rPr>
              <w:t>oceniać zależności między strukturą a funkcją na poziomie komórki</w:t>
            </w:r>
          </w:p>
        </w:tc>
        <w:tc>
          <w:tcPr>
            <w:tcW w:w="3001" w:type="dxa"/>
          </w:tcPr>
          <w:p w:rsidRPr="00021A86" w:rsidR="004916FC" w:rsidP="001B0653" w:rsidRDefault="001B0653" w14:paraId="2A4E307F" wp14:textId="77777777">
            <w:pPr>
              <w:spacing w:line="240" w:lineRule="auto"/>
              <w:rPr>
                <w:bCs/>
                <w:sz w:val="16"/>
                <w:szCs w:val="16"/>
              </w:rPr>
            </w:pPr>
            <w:r>
              <w:rPr>
                <w:bCs/>
                <w:sz w:val="16"/>
                <w:szCs w:val="16"/>
              </w:rPr>
              <w:t>K_U03</w:t>
            </w:r>
          </w:p>
        </w:tc>
        <w:tc>
          <w:tcPr>
            <w:tcW w:w="1381" w:type="dxa"/>
          </w:tcPr>
          <w:p w:rsidRPr="00021A86" w:rsidR="004916FC" w:rsidP="001B0653" w:rsidRDefault="001B0653" w14:paraId="78E884CA" wp14:textId="77777777">
            <w:pPr>
              <w:spacing w:line="240" w:lineRule="auto"/>
              <w:rPr>
                <w:bCs/>
                <w:sz w:val="16"/>
                <w:szCs w:val="16"/>
              </w:rPr>
            </w:pPr>
            <w:r>
              <w:rPr>
                <w:bCs/>
                <w:sz w:val="16"/>
                <w:szCs w:val="16"/>
              </w:rPr>
              <w:t>2</w:t>
            </w:r>
          </w:p>
        </w:tc>
      </w:tr>
      <w:tr xmlns:wp14="http://schemas.microsoft.com/office/word/2010/wordml" w:rsidRPr="00021A86" w:rsidR="004916FC" w:rsidTr="0093211F" w14:paraId="0EC3E65D" wp14:textId="77777777">
        <w:tc>
          <w:tcPr>
            <w:tcW w:w="1547" w:type="dxa"/>
          </w:tcPr>
          <w:p w:rsidRPr="00021A86" w:rsidR="004916FC" w:rsidP="006478A0" w:rsidRDefault="001B0653" w14:paraId="46DAD4E1" wp14:textId="77777777">
            <w:pPr>
              <w:rPr>
                <w:bCs/>
                <w:color w:val="A6A6A6"/>
                <w:sz w:val="16"/>
                <w:szCs w:val="16"/>
              </w:rPr>
            </w:pPr>
            <w:r w:rsidRPr="00021A86">
              <w:rPr>
                <w:bCs/>
                <w:color w:val="A6A6A6"/>
                <w:sz w:val="16"/>
                <w:szCs w:val="16"/>
              </w:rPr>
              <w:t xml:space="preserve">Umiejętności </w:t>
            </w:r>
            <w:r>
              <w:rPr>
                <w:bCs/>
                <w:color w:val="A6A6A6"/>
                <w:sz w:val="16"/>
                <w:szCs w:val="16"/>
              </w:rPr>
              <w:t>–</w:t>
            </w:r>
            <w:r w:rsidRPr="00021A86">
              <w:rPr>
                <w:bCs/>
                <w:color w:val="A6A6A6"/>
                <w:sz w:val="16"/>
                <w:szCs w:val="16"/>
              </w:rPr>
              <w:t xml:space="preserve"> </w:t>
            </w:r>
            <w:r>
              <w:rPr>
                <w:bCs/>
                <w:color w:val="A6A6A6"/>
                <w:sz w:val="16"/>
                <w:szCs w:val="16"/>
              </w:rPr>
              <w:t>U3</w:t>
            </w:r>
          </w:p>
        </w:tc>
        <w:tc>
          <w:tcPr>
            <w:tcW w:w="4563" w:type="dxa"/>
          </w:tcPr>
          <w:p w:rsidRPr="001B0653" w:rsidR="004916FC" w:rsidP="001B0653" w:rsidRDefault="004916FC" w14:paraId="6349F51F" wp14:textId="77777777">
            <w:pPr>
              <w:spacing w:line="240" w:lineRule="auto"/>
              <w:jc w:val="both"/>
              <w:rPr>
                <w:bCs/>
                <w:sz w:val="16"/>
                <w:szCs w:val="16"/>
              </w:rPr>
            </w:pPr>
            <w:r w:rsidRPr="001B0653">
              <w:rPr>
                <w:bCs/>
                <w:sz w:val="16"/>
                <w:szCs w:val="16"/>
              </w:rPr>
              <w:t>korzysta</w:t>
            </w:r>
            <w:r w:rsidRPr="001B0653" w:rsidR="001B0653">
              <w:rPr>
                <w:bCs/>
                <w:sz w:val="16"/>
                <w:szCs w:val="16"/>
              </w:rPr>
              <w:t>ć</w:t>
            </w:r>
            <w:r w:rsidRPr="001B0653">
              <w:rPr>
                <w:bCs/>
                <w:sz w:val="16"/>
                <w:szCs w:val="16"/>
              </w:rPr>
              <w:t xml:space="preserve"> z systemów informatycznych wykorzystywanych w badaniach fizjologicznych</w:t>
            </w:r>
          </w:p>
        </w:tc>
        <w:tc>
          <w:tcPr>
            <w:tcW w:w="3001" w:type="dxa"/>
          </w:tcPr>
          <w:p w:rsidRPr="00021A86" w:rsidR="004916FC" w:rsidP="001B0653" w:rsidRDefault="001B0653" w14:paraId="26AFD1E6" wp14:textId="77777777">
            <w:pPr>
              <w:spacing w:line="240" w:lineRule="auto"/>
              <w:rPr>
                <w:bCs/>
                <w:sz w:val="16"/>
                <w:szCs w:val="16"/>
              </w:rPr>
            </w:pPr>
            <w:r>
              <w:rPr>
                <w:bCs/>
                <w:sz w:val="16"/>
                <w:szCs w:val="16"/>
              </w:rPr>
              <w:t>K_U13</w:t>
            </w:r>
          </w:p>
        </w:tc>
        <w:tc>
          <w:tcPr>
            <w:tcW w:w="1381" w:type="dxa"/>
          </w:tcPr>
          <w:p w:rsidRPr="00021A86" w:rsidR="004916FC" w:rsidP="001B0653" w:rsidRDefault="001B0653" w14:paraId="7842F596" wp14:textId="77777777">
            <w:pPr>
              <w:spacing w:line="240" w:lineRule="auto"/>
              <w:rPr>
                <w:bCs/>
                <w:sz w:val="16"/>
                <w:szCs w:val="16"/>
              </w:rPr>
            </w:pPr>
            <w:r>
              <w:rPr>
                <w:bCs/>
                <w:sz w:val="16"/>
                <w:szCs w:val="16"/>
              </w:rPr>
              <w:t>2</w:t>
            </w:r>
          </w:p>
        </w:tc>
      </w:tr>
      <w:tr xmlns:wp14="http://schemas.microsoft.com/office/word/2010/wordml" w:rsidRPr="00021A86" w:rsidR="001B0653" w:rsidTr="0093211F" w14:paraId="3CF2D8B6" wp14:textId="77777777">
        <w:tc>
          <w:tcPr>
            <w:tcW w:w="1547" w:type="dxa"/>
          </w:tcPr>
          <w:p w:rsidRPr="00021A86" w:rsidR="001B0653" w:rsidP="006478A0" w:rsidRDefault="001B0653" w14:paraId="0FB78278" wp14:textId="77777777">
            <w:pPr>
              <w:rPr>
                <w:bCs/>
                <w:color w:val="A6A6A6"/>
                <w:sz w:val="16"/>
                <w:szCs w:val="16"/>
              </w:rPr>
            </w:pPr>
          </w:p>
        </w:tc>
        <w:tc>
          <w:tcPr>
            <w:tcW w:w="4563" w:type="dxa"/>
          </w:tcPr>
          <w:p w:rsidRPr="001B0653" w:rsidR="001B0653" w:rsidP="001B0653" w:rsidRDefault="001B0653" w14:paraId="1FC39945" wp14:textId="77777777">
            <w:pPr>
              <w:spacing w:line="240" w:lineRule="auto"/>
              <w:jc w:val="both"/>
              <w:rPr>
                <w:bCs/>
                <w:sz w:val="16"/>
                <w:szCs w:val="16"/>
              </w:rPr>
            </w:pPr>
          </w:p>
        </w:tc>
        <w:tc>
          <w:tcPr>
            <w:tcW w:w="3001" w:type="dxa"/>
          </w:tcPr>
          <w:p w:rsidRPr="00021A86" w:rsidR="001B0653" w:rsidP="001B0653" w:rsidRDefault="001B0653" w14:paraId="0562CB0E" wp14:textId="77777777">
            <w:pPr>
              <w:spacing w:line="240" w:lineRule="auto"/>
              <w:rPr>
                <w:bCs/>
                <w:sz w:val="16"/>
                <w:szCs w:val="16"/>
              </w:rPr>
            </w:pPr>
          </w:p>
        </w:tc>
        <w:tc>
          <w:tcPr>
            <w:tcW w:w="1381" w:type="dxa"/>
          </w:tcPr>
          <w:p w:rsidRPr="00021A86" w:rsidR="001B0653" w:rsidP="001B0653" w:rsidRDefault="001B0653" w14:paraId="34CE0A41" wp14:textId="77777777">
            <w:pPr>
              <w:spacing w:line="240" w:lineRule="auto"/>
              <w:rPr>
                <w:bCs/>
                <w:sz w:val="16"/>
                <w:szCs w:val="16"/>
              </w:rPr>
            </w:pPr>
          </w:p>
        </w:tc>
      </w:tr>
      <w:tr xmlns:wp14="http://schemas.microsoft.com/office/word/2010/wordml" w:rsidRPr="00021A86" w:rsidR="004916FC" w:rsidTr="0093211F" w14:paraId="7692CF41" wp14:textId="77777777">
        <w:tc>
          <w:tcPr>
            <w:tcW w:w="1547" w:type="dxa"/>
          </w:tcPr>
          <w:p w:rsidRPr="00021A86" w:rsidR="004916FC" w:rsidP="006478A0" w:rsidRDefault="004916FC" w14:paraId="0D396445" wp14:textId="77777777">
            <w:pPr>
              <w:rPr>
                <w:bCs/>
                <w:color w:val="A6A6A6"/>
                <w:sz w:val="16"/>
                <w:szCs w:val="16"/>
              </w:rPr>
            </w:pPr>
            <w:r w:rsidRPr="00021A86">
              <w:rPr>
                <w:bCs/>
                <w:color w:val="A6A6A6"/>
                <w:sz w:val="16"/>
                <w:szCs w:val="16"/>
              </w:rPr>
              <w:t xml:space="preserve">Kompetencje </w:t>
            </w:r>
            <w:r>
              <w:rPr>
                <w:bCs/>
                <w:color w:val="A6A6A6"/>
                <w:sz w:val="16"/>
                <w:szCs w:val="16"/>
              </w:rPr>
              <w:t>–</w:t>
            </w:r>
            <w:r w:rsidRPr="00021A86">
              <w:rPr>
                <w:bCs/>
                <w:color w:val="A6A6A6"/>
                <w:sz w:val="16"/>
                <w:szCs w:val="16"/>
              </w:rPr>
              <w:t xml:space="preserve"> </w:t>
            </w:r>
            <w:r>
              <w:rPr>
                <w:bCs/>
                <w:color w:val="A6A6A6"/>
                <w:sz w:val="16"/>
                <w:szCs w:val="16"/>
              </w:rPr>
              <w:t>K1</w:t>
            </w:r>
          </w:p>
        </w:tc>
        <w:tc>
          <w:tcPr>
            <w:tcW w:w="4563" w:type="dxa"/>
          </w:tcPr>
          <w:p w:rsidRPr="00021A86" w:rsidR="004916FC" w:rsidP="001B0653" w:rsidRDefault="001B0653" w14:paraId="5DFAC935" wp14:textId="77777777">
            <w:pPr>
              <w:spacing w:line="240" w:lineRule="auto"/>
              <w:rPr>
                <w:bCs/>
                <w:sz w:val="16"/>
                <w:szCs w:val="16"/>
              </w:rPr>
            </w:pPr>
            <w:r w:rsidRPr="001B0653">
              <w:rPr>
                <w:bCs/>
                <w:sz w:val="16"/>
                <w:szCs w:val="16"/>
              </w:rPr>
              <w:t>kreatywnego działania</w:t>
            </w:r>
            <w:r w:rsidRPr="001B0653" w:rsidR="004916FC">
              <w:rPr>
                <w:bCs/>
                <w:sz w:val="16"/>
                <w:szCs w:val="16"/>
              </w:rPr>
              <w:t xml:space="preserve"> samodzielnie i </w:t>
            </w:r>
            <w:r w:rsidRPr="001B0653">
              <w:rPr>
                <w:bCs/>
                <w:sz w:val="16"/>
                <w:szCs w:val="16"/>
              </w:rPr>
              <w:t xml:space="preserve">pracy </w:t>
            </w:r>
            <w:r w:rsidRPr="001B0653" w:rsidR="004916FC">
              <w:rPr>
                <w:bCs/>
                <w:sz w:val="16"/>
                <w:szCs w:val="16"/>
              </w:rPr>
              <w:t>w zespole</w:t>
            </w:r>
            <w:r w:rsidRPr="001B0653">
              <w:rPr>
                <w:bCs/>
                <w:sz w:val="16"/>
                <w:szCs w:val="16"/>
              </w:rPr>
              <w:t>, przyjmując w niej różne role.</w:t>
            </w:r>
          </w:p>
        </w:tc>
        <w:tc>
          <w:tcPr>
            <w:tcW w:w="3001" w:type="dxa"/>
          </w:tcPr>
          <w:p w:rsidRPr="00021A86" w:rsidR="004916FC" w:rsidP="001B0653" w:rsidRDefault="001B0653" w14:paraId="5B2AA153" wp14:textId="77777777">
            <w:pPr>
              <w:spacing w:line="240" w:lineRule="auto"/>
              <w:rPr>
                <w:bCs/>
                <w:sz w:val="16"/>
                <w:szCs w:val="16"/>
              </w:rPr>
            </w:pPr>
            <w:r>
              <w:rPr>
                <w:bCs/>
                <w:sz w:val="16"/>
                <w:szCs w:val="16"/>
              </w:rPr>
              <w:t>K_K03</w:t>
            </w:r>
          </w:p>
        </w:tc>
        <w:tc>
          <w:tcPr>
            <w:tcW w:w="1381" w:type="dxa"/>
          </w:tcPr>
          <w:p w:rsidRPr="00021A86" w:rsidR="004916FC" w:rsidP="001B0653" w:rsidRDefault="001B0653" w14:paraId="649841BE" wp14:textId="77777777">
            <w:pPr>
              <w:spacing w:line="240" w:lineRule="auto"/>
              <w:rPr>
                <w:bCs/>
                <w:sz w:val="16"/>
                <w:szCs w:val="16"/>
              </w:rPr>
            </w:pPr>
            <w:r>
              <w:rPr>
                <w:bCs/>
                <w:sz w:val="16"/>
                <w:szCs w:val="16"/>
              </w:rPr>
              <w:t>1</w:t>
            </w:r>
          </w:p>
        </w:tc>
      </w:tr>
      <w:tr xmlns:wp14="http://schemas.microsoft.com/office/word/2010/wordml" w:rsidRPr="00021A86" w:rsidR="004916FC" w:rsidTr="0093211F" w14:paraId="62EBF3C5" wp14:textId="77777777">
        <w:tc>
          <w:tcPr>
            <w:tcW w:w="1547" w:type="dxa"/>
          </w:tcPr>
          <w:p w:rsidRPr="00021A86" w:rsidR="004916FC" w:rsidP="006478A0" w:rsidRDefault="004916FC" w14:paraId="6D98A12B" wp14:textId="77777777">
            <w:pPr>
              <w:rPr>
                <w:bCs/>
                <w:color w:val="A6A6A6"/>
                <w:sz w:val="16"/>
                <w:szCs w:val="16"/>
              </w:rPr>
            </w:pPr>
          </w:p>
        </w:tc>
        <w:tc>
          <w:tcPr>
            <w:tcW w:w="4563" w:type="dxa"/>
          </w:tcPr>
          <w:p w:rsidRPr="00021A86" w:rsidR="004916FC" w:rsidP="001B0653" w:rsidRDefault="004916FC" w14:paraId="2946DB82" wp14:textId="77777777">
            <w:pPr>
              <w:spacing w:line="240" w:lineRule="auto"/>
              <w:rPr>
                <w:bCs/>
                <w:sz w:val="16"/>
                <w:szCs w:val="16"/>
              </w:rPr>
            </w:pPr>
          </w:p>
        </w:tc>
        <w:tc>
          <w:tcPr>
            <w:tcW w:w="3001" w:type="dxa"/>
          </w:tcPr>
          <w:p w:rsidRPr="00021A86" w:rsidR="004916FC" w:rsidP="001B0653" w:rsidRDefault="004916FC" w14:paraId="5997CC1D" wp14:textId="77777777">
            <w:pPr>
              <w:spacing w:line="240" w:lineRule="auto"/>
              <w:rPr>
                <w:bCs/>
                <w:sz w:val="16"/>
                <w:szCs w:val="16"/>
              </w:rPr>
            </w:pPr>
          </w:p>
        </w:tc>
        <w:tc>
          <w:tcPr>
            <w:tcW w:w="1381" w:type="dxa"/>
          </w:tcPr>
          <w:p w:rsidRPr="00021A86" w:rsidR="004916FC" w:rsidP="001B0653" w:rsidRDefault="004916FC" w14:paraId="110FFD37" wp14:textId="77777777">
            <w:pPr>
              <w:spacing w:line="240" w:lineRule="auto"/>
              <w:rPr>
                <w:bCs/>
                <w:sz w:val="16"/>
                <w:szCs w:val="16"/>
              </w:rPr>
            </w:pPr>
          </w:p>
        </w:tc>
      </w:tr>
    </w:tbl>
    <w:p xmlns:wp14="http://schemas.microsoft.com/office/word/2010/wordml" w:rsidR="0093211F" w:rsidP="0093211F" w:rsidRDefault="0093211F" w14:paraId="6B699379" wp14:textId="77777777">
      <w:pPr>
        <w:pStyle w:val="Default"/>
        <w:spacing w:line="360" w:lineRule="auto"/>
        <w:ind w:left="1" w:hanging="1"/>
        <w:jc w:val="both"/>
        <w:rPr>
          <w:rFonts w:cs="Times New Roman" w:asciiTheme="minorHAnsi" w:hAnsiTheme="minorHAnsi"/>
          <w:color w:val="auto"/>
          <w:sz w:val="20"/>
          <w:szCs w:val="20"/>
        </w:rPr>
      </w:pPr>
    </w:p>
    <w:p xmlns:wp14="http://schemas.microsoft.com/office/word/2010/wordml" w:rsidR="0093211F" w:rsidP="0093211F" w:rsidRDefault="0093211F" w14:paraId="2917CB5A" wp14:textId="77777777">
      <w:pPr>
        <w:pStyle w:val="Default"/>
        <w:spacing w:line="360" w:lineRule="auto"/>
        <w:ind w:left="1" w:hanging="1"/>
        <w:jc w:val="both"/>
        <w:rPr>
          <w:rFonts w:cs="Times New Roman" w:asciiTheme="minorHAnsi" w:hAnsiTheme="minorHAnsi"/>
          <w:color w:val="auto"/>
          <w:sz w:val="20"/>
          <w:szCs w:val="20"/>
        </w:rPr>
      </w:pPr>
      <w:r>
        <w:rPr>
          <w:rFonts w:cs="Times New Roman" w:asciiTheme="minorHAnsi" w:hAnsiTheme="minorHAnsi"/>
          <w:color w:val="auto"/>
          <w:sz w:val="20"/>
          <w:szCs w:val="20"/>
        </w:rPr>
        <w:t>*)</w:t>
      </w:r>
    </w:p>
    <w:p xmlns:wp14="http://schemas.microsoft.com/office/word/2010/wordml" w:rsidRPr="0093211F" w:rsidR="0093211F" w:rsidP="0093211F" w:rsidRDefault="0093211F" w14:paraId="58832426"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3 – </w:t>
      </w:r>
      <w:r w:rsidR="009B21A4">
        <w:rPr>
          <w:rFonts w:cs="Times New Roman" w:asciiTheme="minorHAnsi" w:hAnsiTheme="minorHAnsi"/>
          <w:color w:val="auto"/>
          <w:sz w:val="20"/>
          <w:szCs w:val="20"/>
        </w:rPr>
        <w:t>zaawansowany</w:t>
      </w:r>
      <w:r w:rsidRPr="0093211F">
        <w:rPr>
          <w:rFonts w:cs="Times New Roman" w:asciiTheme="minorHAnsi" w:hAnsiTheme="minorHAnsi"/>
          <w:color w:val="auto"/>
          <w:sz w:val="20"/>
          <w:szCs w:val="20"/>
        </w:rPr>
        <w:t xml:space="preserve"> i szczegółowy, </w:t>
      </w:r>
    </w:p>
    <w:p xmlns:wp14="http://schemas.microsoft.com/office/word/2010/wordml" w:rsidRPr="0093211F" w:rsidR="0093211F" w:rsidP="0093211F" w:rsidRDefault="0093211F" w14:paraId="7A402852"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2 – </w:t>
      </w:r>
      <w:r w:rsidR="009B21A4">
        <w:rPr>
          <w:rFonts w:cs="Times New Roman" w:asciiTheme="minorHAnsi" w:hAnsiTheme="minorHAnsi"/>
          <w:color w:val="auto"/>
          <w:sz w:val="20"/>
          <w:szCs w:val="20"/>
        </w:rPr>
        <w:t>znaczący</w:t>
      </w:r>
      <w:r w:rsidRPr="0093211F">
        <w:rPr>
          <w:rFonts w:cs="Times New Roman" w:asciiTheme="minorHAnsi" w:hAnsiTheme="minorHAnsi"/>
          <w:color w:val="auto"/>
          <w:sz w:val="20"/>
          <w:szCs w:val="20"/>
        </w:rPr>
        <w:t>,</w:t>
      </w:r>
    </w:p>
    <w:p xmlns:wp14="http://schemas.microsoft.com/office/word/2010/wordml" w:rsidRPr="0093211F" w:rsidR="0093211F" w:rsidP="0093211F" w:rsidRDefault="0093211F" w14:paraId="65FD092E" wp14:textId="77777777">
      <w:pPr>
        <w:pStyle w:val="Default"/>
        <w:spacing w:line="360" w:lineRule="auto"/>
        <w:ind w:left="1" w:hanging="1"/>
        <w:jc w:val="both"/>
        <w:rPr>
          <w:rFonts w:cs="Times New Roman" w:asciiTheme="minorHAnsi" w:hAnsiTheme="minorHAnsi"/>
          <w:color w:val="auto"/>
          <w:sz w:val="20"/>
          <w:szCs w:val="20"/>
        </w:rPr>
      </w:pPr>
      <w:r w:rsidRPr="0093211F">
        <w:rPr>
          <w:rFonts w:cs="Times New Roman" w:asciiTheme="minorHAnsi" w:hAnsiTheme="minorHAnsi"/>
          <w:color w:val="auto"/>
          <w:sz w:val="20"/>
          <w:szCs w:val="20"/>
        </w:rPr>
        <w:t>1 – podstawowy,</w:t>
      </w:r>
    </w:p>
    <w:p xmlns:wp14="http://schemas.microsoft.com/office/word/2010/wordml" w:rsidR="00B2721F" w:rsidRDefault="00B2721F" w14:paraId="3FE9F23F" wp14:textId="77777777"/>
    <w:sectPr w:rsidR="00B2721F" w:rsidSect="00ED11F9">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E0727" w:rsidP="002C0CA5" w:rsidRDefault="004E0727" w14:paraId="1F72F646" wp14:textId="77777777">
      <w:pPr>
        <w:spacing w:line="240" w:lineRule="auto"/>
      </w:pPr>
      <w:r>
        <w:separator/>
      </w:r>
    </w:p>
  </w:endnote>
  <w:endnote w:type="continuationSeparator" w:id="0">
    <w:p xmlns:wp14="http://schemas.microsoft.com/office/word/2010/wordml" w:rsidR="004E0727" w:rsidP="002C0CA5" w:rsidRDefault="004E0727" w14:paraId="08CE6F91"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E0727" w:rsidP="002C0CA5" w:rsidRDefault="004E0727" w14:paraId="61CDCEAD" wp14:textId="77777777">
      <w:pPr>
        <w:spacing w:line="240" w:lineRule="auto"/>
      </w:pPr>
      <w:r>
        <w:separator/>
      </w:r>
    </w:p>
  </w:footnote>
  <w:footnote w:type="continuationSeparator" w:id="0">
    <w:p xmlns:wp14="http://schemas.microsoft.com/office/word/2010/wordml" w:rsidR="004E0727" w:rsidP="002C0CA5" w:rsidRDefault="004E0727" w14:paraId="6BB9E253"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24D3F2F"/>
    <w:multiLevelType w:val="hybridMultilevel"/>
    <w:tmpl w:val="E2B4CA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1F9"/>
    <w:rsid w:val="00021A86"/>
    <w:rsid w:val="00043FB1"/>
    <w:rsid w:val="000834BC"/>
    <w:rsid w:val="00086C5B"/>
    <w:rsid w:val="000C4232"/>
    <w:rsid w:val="0010509C"/>
    <w:rsid w:val="0012460E"/>
    <w:rsid w:val="00125A97"/>
    <w:rsid w:val="00155311"/>
    <w:rsid w:val="00190476"/>
    <w:rsid w:val="00194B77"/>
    <w:rsid w:val="001B0653"/>
    <w:rsid w:val="001B1FDB"/>
    <w:rsid w:val="001F23E3"/>
    <w:rsid w:val="00207BBF"/>
    <w:rsid w:val="002643D8"/>
    <w:rsid w:val="00277BC7"/>
    <w:rsid w:val="00295DC6"/>
    <w:rsid w:val="002A5CC9"/>
    <w:rsid w:val="002C0CA5"/>
    <w:rsid w:val="00326357"/>
    <w:rsid w:val="00341D25"/>
    <w:rsid w:val="0036131B"/>
    <w:rsid w:val="0039272D"/>
    <w:rsid w:val="003931BC"/>
    <w:rsid w:val="003A5151"/>
    <w:rsid w:val="003B680D"/>
    <w:rsid w:val="003C6DC4"/>
    <w:rsid w:val="0042563D"/>
    <w:rsid w:val="00456A7D"/>
    <w:rsid w:val="004916FC"/>
    <w:rsid w:val="004B7E16"/>
    <w:rsid w:val="004E0727"/>
    <w:rsid w:val="004F5168"/>
    <w:rsid w:val="005031F1"/>
    <w:rsid w:val="00540801"/>
    <w:rsid w:val="0056214B"/>
    <w:rsid w:val="00582E63"/>
    <w:rsid w:val="006674DC"/>
    <w:rsid w:val="006C766B"/>
    <w:rsid w:val="0072568B"/>
    <w:rsid w:val="00731D2B"/>
    <w:rsid w:val="00735F91"/>
    <w:rsid w:val="007934BC"/>
    <w:rsid w:val="007D736E"/>
    <w:rsid w:val="00860FAB"/>
    <w:rsid w:val="008830C1"/>
    <w:rsid w:val="008C5679"/>
    <w:rsid w:val="008D1BF1"/>
    <w:rsid w:val="008F7E6F"/>
    <w:rsid w:val="00925376"/>
    <w:rsid w:val="0093211F"/>
    <w:rsid w:val="0094466F"/>
    <w:rsid w:val="00965A2D"/>
    <w:rsid w:val="00966E0B"/>
    <w:rsid w:val="009B21A4"/>
    <w:rsid w:val="009E71F1"/>
    <w:rsid w:val="00A1198F"/>
    <w:rsid w:val="00A43564"/>
    <w:rsid w:val="00A466BD"/>
    <w:rsid w:val="00A65904"/>
    <w:rsid w:val="00B27029"/>
    <w:rsid w:val="00B2721F"/>
    <w:rsid w:val="00BE525D"/>
    <w:rsid w:val="00C11514"/>
    <w:rsid w:val="00CD0414"/>
    <w:rsid w:val="00D354D0"/>
    <w:rsid w:val="00DD62C7"/>
    <w:rsid w:val="00DF60BC"/>
    <w:rsid w:val="00E14D0E"/>
    <w:rsid w:val="00EB7B89"/>
    <w:rsid w:val="00ED11F9"/>
    <w:rsid w:val="00EE4F54"/>
    <w:rsid w:val="00F17173"/>
    <w:rsid w:val="00FB2DB7"/>
    <w:rsid w:val="00FC3B06"/>
    <w:rsid w:val="01017356"/>
    <w:rsid w:val="014906C7"/>
    <w:rsid w:val="0213374A"/>
    <w:rsid w:val="02291E19"/>
    <w:rsid w:val="02E3E0BA"/>
    <w:rsid w:val="034279D8"/>
    <w:rsid w:val="0351EB00"/>
    <w:rsid w:val="039479C9"/>
    <w:rsid w:val="03C9C285"/>
    <w:rsid w:val="040D1D4D"/>
    <w:rsid w:val="046DD175"/>
    <w:rsid w:val="04CB8682"/>
    <w:rsid w:val="04D6EC6F"/>
    <w:rsid w:val="04EE1677"/>
    <w:rsid w:val="056882DA"/>
    <w:rsid w:val="057C7050"/>
    <w:rsid w:val="05C9C878"/>
    <w:rsid w:val="0688BE37"/>
    <w:rsid w:val="06EA4783"/>
    <w:rsid w:val="0740D388"/>
    <w:rsid w:val="0767789C"/>
    <w:rsid w:val="086EAD46"/>
    <w:rsid w:val="0881BDFA"/>
    <w:rsid w:val="08B4A394"/>
    <w:rsid w:val="08CF4E90"/>
    <w:rsid w:val="0A2B3A59"/>
    <w:rsid w:val="0AA38684"/>
    <w:rsid w:val="0B90B191"/>
    <w:rsid w:val="0B9EC7B7"/>
    <w:rsid w:val="0BAB71C7"/>
    <w:rsid w:val="0BEEDE66"/>
    <w:rsid w:val="0C34CD39"/>
    <w:rsid w:val="0CF4306F"/>
    <w:rsid w:val="0D82075B"/>
    <w:rsid w:val="0F0292D3"/>
    <w:rsid w:val="0F0E7245"/>
    <w:rsid w:val="0F830AD8"/>
    <w:rsid w:val="0F83C757"/>
    <w:rsid w:val="1006C120"/>
    <w:rsid w:val="106CFE5F"/>
    <w:rsid w:val="1078A2C0"/>
    <w:rsid w:val="11135677"/>
    <w:rsid w:val="11508E81"/>
    <w:rsid w:val="11A44660"/>
    <w:rsid w:val="11EA9B03"/>
    <w:rsid w:val="120AE729"/>
    <w:rsid w:val="12288446"/>
    <w:rsid w:val="127BD63E"/>
    <w:rsid w:val="12A89670"/>
    <w:rsid w:val="12BCD992"/>
    <w:rsid w:val="141B8D34"/>
    <w:rsid w:val="1461ABD2"/>
    <w:rsid w:val="146D0F81"/>
    <w:rsid w:val="14BCF2B1"/>
    <w:rsid w:val="1554AC48"/>
    <w:rsid w:val="159DCE0E"/>
    <w:rsid w:val="15C0A4A4"/>
    <w:rsid w:val="16646DB9"/>
    <w:rsid w:val="16799794"/>
    <w:rsid w:val="1711EEF3"/>
    <w:rsid w:val="17185F1F"/>
    <w:rsid w:val="172928D5"/>
    <w:rsid w:val="17A86A42"/>
    <w:rsid w:val="188CBECE"/>
    <w:rsid w:val="18EA381E"/>
    <w:rsid w:val="193E5869"/>
    <w:rsid w:val="1A234E33"/>
    <w:rsid w:val="1ACA7887"/>
    <w:rsid w:val="1B2E8965"/>
    <w:rsid w:val="1B5F50A2"/>
    <w:rsid w:val="1BAE2C53"/>
    <w:rsid w:val="1C5C22D7"/>
    <w:rsid w:val="1CBF0360"/>
    <w:rsid w:val="1D638B6B"/>
    <w:rsid w:val="1DBE6FAC"/>
    <w:rsid w:val="1E5F163B"/>
    <w:rsid w:val="1EAE822B"/>
    <w:rsid w:val="1F334202"/>
    <w:rsid w:val="1F742ED7"/>
    <w:rsid w:val="2033981C"/>
    <w:rsid w:val="204AEBCB"/>
    <w:rsid w:val="20D8D5F3"/>
    <w:rsid w:val="23297956"/>
    <w:rsid w:val="2467BC84"/>
    <w:rsid w:val="24694190"/>
    <w:rsid w:val="24DC77AF"/>
    <w:rsid w:val="2562E9BC"/>
    <w:rsid w:val="25FAC6B9"/>
    <w:rsid w:val="273F6301"/>
    <w:rsid w:val="27E3D940"/>
    <w:rsid w:val="29E24AFE"/>
    <w:rsid w:val="2A47E3C8"/>
    <w:rsid w:val="2A97782A"/>
    <w:rsid w:val="2B04B910"/>
    <w:rsid w:val="2B63F66B"/>
    <w:rsid w:val="2B94E622"/>
    <w:rsid w:val="2D8869C0"/>
    <w:rsid w:val="2DC359DB"/>
    <w:rsid w:val="2E08FB71"/>
    <w:rsid w:val="2E12065E"/>
    <w:rsid w:val="2E3D303F"/>
    <w:rsid w:val="2E736D26"/>
    <w:rsid w:val="2F3D5CA9"/>
    <w:rsid w:val="2F8C4348"/>
    <w:rsid w:val="30C7D425"/>
    <w:rsid w:val="310797B6"/>
    <w:rsid w:val="310D4950"/>
    <w:rsid w:val="3151C30C"/>
    <w:rsid w:val="31CA5254"/>
    <w:rsid w:val="31E07918"/>
    <w:rsid w:val="324E9F07"/>
    <w:rsid w:val="325BB609"/>
    <w:rsid w:val="32D79988"/>
    <w:rsid w:val="32FC6628"/>
    <w:rsid w:val="3460C814"/>
    <w:rsid w:val="3536B561"/>
    <w:rsid w:val="35C55AB0"/>
    <w:rsid w:val="3643DE36"/>
    <w:rsid w:val="3706E5C2"/>
    <w:rsid w:val="37532788"/>
    <w:rsid w:val="3804E928"/>
    <w:rsid w:val="38772D34"/>
    <w:rsid w:val="39468292"/>
    <w:rsid w:val="39DB7AF9"/>
    <w:rsid w:val="39E2785B"/>
    <w:rsid w:val="3A4D17B9"/>
    <w:rsid w:val="3A8FFD7D"/>
    <w:rsid w:val="3AA2682D"/>
    <w:rsid w:val="3B0261D4"/>
    <w:rsid w:val="3B074907"/>
    <w:rsid w:val="3B6A613B"/>
    <w:rsid w:val="3BAAE47B"/>
    <w:rsid w:val="3BC4FEC9"/>
    <w:rsid w:val="3C7C85C1"/>
    <w:rsid w:val="3CB4089F"/>
    <w:rsid w:val="3D21E731"/>
    <w:rsid w:val="3D844CBE"/>
    <w:rsid w:val="3F02D58E"/>
    <w:rsid w:val="3F04168C"/>
    <w:rsid w:val="3F3ACF7E"/>
    <w:rsid w:val="3F402E81"/>
    <w:rsid w:val="403D53C0"/>
    <w:rsid w:val="40A78D6A"/>
    <w:rsid w:val="40E47160"/>
    <w:rsid w:val="40EFBF63"/>
    <w:rsid w:val="420A15CA"/>
    <w:rsid w:val="421C1D38"/>
    <w:rsid w:val="425927DD"/>
    <w:rsid w:val="4284AED6"/>
    <w:rsid w:val="42B0DB9C"/>
    <w:rsid w:val="42FEEFC2"/>
    <w:rsid w:val="4344AFFC"/>
    <w:rsid w:val="4350F1D3"/>
    <w:rsid w:val="438D87B0"/>
    <w:rsid w:val="4392BA5C"/>
    <w:rsid w:val="44787867"/>
    <w:rsid w:val="44E16DAD"/>
    <w:rsid w:val="4579AD61"/>
    <w:rsid w:val="46410B8F"/>
    <w:rsid w:val="4651B956"/>
    <w:rsid w:val="465E56DD"/>
    <w:rsid w:val="46FF47E5"/>
    <w:rsid w:val="471EE5C3"/>
    <w:rsid w:val="47C9ACDF"/>
    <w:rsid w:val="48485FEF"/>
    <w:rsid w:val="48A5AA65"/>
    <w:rsid w:val="48D53112"/>
    <w:rsid w:val="494EDEBB"/>
    <w:rsid w:val="498D4CE2"/>
    <w:rsid w:val="4B43D97F"/>
    <w:rsid w:val="4C354A5C"/>
    <w:rsid w:val="4D06A6E0"/>
    <w:rsid w:val="4F01DC42"/>
    <w:rsid w:val="4F3AA7BF"/>
    <w:rsid w:val="5000A8AA"/>
    <w:rsid w:val="506E18BE"/>
    <w:rsid w:val="51923B42"/>
    <w:rsid w:val="51D91B1B"/>
    <w:rsid w:val="530FA519"/>
    <w:rsid w:val="532FE989"/>
    <w:rsid w:val="536004BD"/>
    <w:rsid w:val="53F78769"/>
    <w:rsid w:val="5428BB5D"/>
    <w:rsid w:val="557651C8"/>
    <w:rsid w:val="5686794E"/>
    <w:rsid w:val="56F24C7B"/>
    <w:rsid w:val="57910C66"/>
    <w:rsid w:val="57C4D0C9"/>
    <w:rsid w:val="59B73A29"/>
    <w:rsid w:val="5A8A4230"/>
    <w:rsid w:val="5AB5208A"/>
    <w:rsid w:val="5B82D2BA"/>
    <w:rsid w:val="5B9C4419"/>
    <w:rsid w:val="5C18A6E7"/>
    <w:rsid w:val="5CF3DA04"/>
    <w:rsid w:val="5F43ACA2"/>
    <w:rsid w:val="5FC60223"/>
    <w:rsid w:val="6038AD3F"/>
    <w:rsid w:val="61583024"/>
    <w:rsid w:val="61A4CA02"/>
    <w:rsid w:val="6251895C"/>
    <w:rsid w:val="62F5D880"/>
    <w:rsid w:val="64237F21"/>
    <w:rsid w:val="6517FD3C"/>
    <w:rsid w:val="6519462B"/>
    <w:rsid w:val="659A6CF1"/>
    <w:rsid w:val="65D478E8"/>
    <w:rsid w:val="65DB45FC"/>
    <w:rsid w:val="664336A0"/>
    <w:rsid w:val="664B73F2"/>
    <w:rsid w:val="664EB975"/>
    <w:rsid w:val="66937866"/>
    <w:rsid w:val="674F9F09"/>
    <w:rsid w:val="6750C7F1"/>
    <w:rsid w:val="67E6BC73"/>
    <w:rsid w:val="687BB63B"/>
    <w:rsid w:val="687CA194"/>
    <w:rsid w:val="69803B39"/>
    <w:rsid w:val="6B0DA26B"/>
    <w:rsid w:val="6B41229C"/>
    <w:rsid w:val="6B5C4711"/>
    <w:rsid w:val="6C08C4A2"/>
    <w:rsid w:val="6C84AC70"/>
    <w:rsid w:val="6D9B8704"/>
    <w:rsid w:val="6EBC15FC"/>
    <w:rsid w:val="6EECCD5C"/>
    <w:rsid w:val="70DDACF9"/>
    <w:rsid w:val="716E9FFA"/>
    <w:rsid w:val="723068BC"/>
    <w:rsid w:val="7260D8BC"/>
    <w:rsid w:val="72654DA3"/>
    <w:rsid w:val="72D257E3"/>
    <w:rsid w:val="7342E849"/>
    <w:rsid w:val="7546CDC5"/>
    <w:rsid w:val="7554882B"/>
    <w:rsid w:val="7627F52F"/>
    <w:rsid w:val="7719CD3A"/>
    <w:rsid w:val="7726B323"/>
    <w:rsid w:val="774449B7"/>
    <w:rsid w:val="77718719"/>
    <w:rsid w:val="777D26B7"/>
    <w:rsid w:val="779A2C9A"/>
    <w:rsid w:val="78021750"/>
    <w:rsid w:val="781694E1"/>
    <w:rsid w:val="794EA473"/>
    <w:rsid w:val="794FC7E2"/>
    <w:rsid w:val="7AA27A28"/>
    <w:rsid w:val="7BA678DA"/>
    <w:rsid w:val="7BDB8F12"/>
    <w:rsid w:val="7CEC747D"/>
    <w:rsid w:val="7DAED1DB"/>
    <w:rsid w:val="7DB7A1FF"/>
    <w:rsid w:val="7E0E0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1ADA"/>
  <w15:docId w15:val="{71B0F089-95A4-4004-845F-42089B505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ED11F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styleId="NagwekZnak" w:customStyle="1">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styleId="StopkaZnak" w:customStyle="1">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Zbigniew Wagner</dc:creator>
  <lastModifiedBy>Guest User</lastModifiedBy>
  <revision>14</revision>
  <lastPrinted>2019-03-18T08:34:00.0000000Z</lastPrinted>
  <dcterms:created xsi:type="dcterms:W3CDTF">2019-04-07T15:02:00.0000000Z</dcterms:created>
  <dcterms:modified xsi:type="dcterms:W3CDTF">2020-09-18T21:06:28.1269158Z</dcterms:modified>
</coreProperties>
</file>