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14" w:rsidRPr="00B42421" w:rsidRDefault="005D0E14" w:rsidP="005D0E14">
      <w:pPr>
        <w:pStyle w:val="Akapitzlist"/>
        <w:numPr>
          <w:ilvl w:val="0"/>
          <w:numId w:val="1"/>
        </w:numPr>
        <w:spacing w:after="0"/>
        <w:ind w:left="423" w:hanging="423"/>
        <w:jc w:val="both"/>
        <w:rPr>
          <w:rFonts w:ascii="Times New Roman" w:hAnsi="Times New Roman"/>
          <w:sz w:val="24"/>
          <w:szCs w:val="24"/>
        </w:rPr>
      </w:pPr>
      <w:r w:rsidRPr="00B42421">
        <w:rPr>
          <w:rFonts w:ascii="Times New Roman" w:hAnsi="Times New Roman"/>
          <w:sz w:val="24"/>
          <w:szCs w:val="24"/>
        </w:rPr>
        <w:t>Warunkiem dopuszczenia do egzaminu dyplomowego jest:</w:t>
      </w:r>
    </w:p>
    <w:p w:rsidR="005D0E14" w:rsidRPr="00B42421" w:rsidRDefault="005D0E14" w:rsidP="005D0E14">
      <w:pPr>
        <w:pStyle w:val="Akapitzlist"/>
        <w:numPr>
          <w:ilvl w:val="0"/>
          <w:numId w:val="5"/>
        </w:numPr>
        <w:spacing w:after="0"/>
        <w:ind w:left="565" w:hanging="284"/>
        <w:jc w:val="both"/>
        <w:rPr>
          <w:rFonts w:ascii="Times New Roman" w:hAnsi="Times New Roman"/>
          <w:sz w:val="24"/>
          <w:szCs w:val="24"/>
        </w:rPr>
      </w:pPr>
      <w:r w:rsidRPr="00B42421">
        <w:rPr>
          <w:rFonts w:ascii="Times New Roman" w:hAnsi="Times New Roman"/>
          <w:sz w:val="24"/>
          <w:szCs w:val="24"/>
        </w:rPr>
        <w:t>Uzyskanie zaliczeń z modułów wymaganych programem studiów</w:t>
      </w:r>
    </w:p>
    <w:p w:rsidR="005D0E14" w:rsidRPr="00B42421" w:rsidRDefault="005D0E14" w:rsidP="005D0E14">
      <w:pPr>
        <w:pStyle w:val="Akapitzlist"/>
        <w:numPr>
          <w:ilvl w:val="0"/>
          <w:numId w:val="5"/>
        </w:numPr>
        <w:spacing w:after="0"/>
        <w:ind w:left="565" w:hanging="284"/>
        <w:jc w:val="both"/>
        <w:rPr>
          <w:rFonts w:ascii="Times New Roman" w:hAnsi="Times New Roman"/>
          <w:sz w:val="24"/>
          <w:szCs w:val="24"/>
        </w:rPr>
      </w:pPr>
      <w:r w:rsidRPr="00B42421">
        <w:rPr>
          <w:rFonts w:ascii="Times New Roman" w:hAnsi="Times New Roman"/>
          <w:sz w:val="24"/>
          <w:szCs w:val="24"/>
        </w:rPr>
        <w:t>Uzyskanie oceny pozytywnej z pracy dyplomowej.</w:t>
      </w:r>
    </w:p>
    <w:p w:rsidR="005D0E14" w:rsidRPr="00B42421" w:rsidRDefault="005D0E14" w:rsidP="005D0E14">
      <w:pPr>
        <w:pStyle w:val="Akapitzlist"/>
        <w:numPr>
          <w:ilvl w:val="0"/>
          <w:numId w:val="1"/>
        </w:numPr>
        <w:spacing w:after="0"/>
        <w:ind w:left="423" w:hanging="423"/>
        <w:jc w:val="both"/>
        <w:rPr>
          <w:rFonts w:ascii="Times New Roman" w:hAnsi="Times New Roman"/>
          <w:sz w:val="24"/>
          <w:szCs w:val="24"/>
        </w:rPr>
      </w:pPr>
      <w:r w:rsidRPr="00B42421">
        <w:rPr>
          <w:rFonts w:ascii="Times New Roman" w:hAnsi="Times New Roman"/>
          <w:sz w:val="24"/>
          <w:szCs w:val="24"/>
        </w:rPr>
        <w:t>Egzamin dyplomowy jest egzaminem ustnym.</w:t>
      </w:r>
    </w:p>
    <w:p w:rsidR="005D0E14" w:rsidRPr="00B42421" w:rsidRDefault="005D0E14" w:rsidP="005D0E14">
      <w:pPr>
        <w:pStyle w:val="Akapitzlist"/>
        <w:numPr>
          <w:ilvl w:val="0"/>
          <w:numId w:val="1"/>
        </w:numPr>
        <w:spacing w:after="0"/>
        <w:ind w:left="423" w:hanging="423"/>
        <w:jc w:val="both"/>
        <w:rPr>
          <w:rFonts w:ascii="Times New Roman" w:hAnsi="Times New Roman"/>
          <w:sz w:val="24"/>
          <w:szCs w:val="24"/>
        </w:rPr>
      </w:pPr>
      <w:r w:rsidRPr="00B42421">
        <w:rPr>
          <w:rFonts w:ascii="Times New Roman" w:hAnsi="Times New Roman"/>
          <w:sz w:val="24"/>
          <w:szCs w:val="24"/>
        </w:rPr>
        <w:t xml:space="preserve">Na pisemny wniosek studenta lub promotora złożony do </w:t>
      </w:r>
      <w:r>
        <w:rPr>
          <w:rFonts w:ascii="Times New Roman" w:hAnsi="Times New Roman"/>
          <w:sz w:val="24"/>
          <w:szCs w:val="24"/>
        </w:rPr>
        <w:t>Prodziekan</w:t>
      </w:r>
      <w:r w:rsidRPr="00B42421">
        <w:rPr>
          <w:rFonts w:ascii="Times New Roman" w:hAnsi="Times New Roman"/>
          <w:sz w:val="24"/>
          <w:szCs w:val="24"/>
        </w:rPr>
        <w:t>a egzamin dyplomowy może mieć formę egzaminu otwartego. Osoby zaproszone uczestniczą w charakterze obserwatorów.</w:t>
      </w:r>
    </w:p>
    <w:p w:rsidR="005D0E14" w:rsidRPr="00B42421" w:rsidRDefault="005D0E14" w:rsidP="005D0E14">
      <w:pPr>
        <w:pStyle w:val="Akapitzlist"/>
        <w:numPr>
          <w:ilvl w:val="0"/>
          <w:numId w:val="1"/>
        </w:numPr>
        <w:spacing w:after="0"/>
        <w:ind w:left="423" w:hanging="423"/>
        <w:jc w:val="both"/>
        <w:rPr>
          <w:rFonts w:ascii="Times New Roman" w:hAnsi="Times New Roman"/>
          <w:sz w:val="24"/>
          <w:szCs w:val="24"/>
        </w:rPr>
      </w:pPr>
      <w:r w:rsidRPr="00B42421">
        <w:rPr>
          <w:rFonts w:ascii="Times New Roman" w:hAnsi="Times New Roman"/>
          <w:sz w:val="24"/>
          <w:szCs w:val="24"/>
        </w:rPr>
        <w:t>Egzamin dyplomowy odbywa się w terminie nieprzekraczającym dwóch miesięcy od daty złożenia pracy dyplomowej z zastrzeżeniem ust.1.</w:t>
      </w:r>
    </w:p>
    <w:p w:rsidR="005D0E14" w:rsidRPr="00B42421" w:rsidRDefault="005D0E14" w:rsidP="005D0E14">
      <w:pPr>
        <w:pStyle w:val="Akapitzlist"/>
        <w:numPr>
          <w:ilvl w:val="0"/>
          <w:numId w:val="1"/>
        </w:numPr>
        <w:spacing w:after="0"/>
        <w:ind w:left="423" w:hanging="423"/>
        <w:jc w:val="both"/>
        <w:rPr>
          <w:rFonts w:ascii="Times New Roman" w:hAnsi="Times New Roman"/>
          <w:sz w:val="24"/>
          <w:szCs w:val="24"/>
        </w:rPr>
      </w:pPr>
      <w:r w:rsidRPr="00B42421">
        <w:rPr>
          <w:rFonts w:ascii="Times New Roman" w:hAnsi="Times New Roman"/>
          <w:sz w:val="24"/>
          <w:szCs w:val="24"/>
        </w:rPr>
        <w:t xml:space="preserve">Termin egzaminu wyznacza </w:t>
      </w:r>
      <w:r>
        <w:rPr>
          <w:rFonts w:ascii="Times New Roman" w:hAnsi="Times New Roman"/>
          <w:sz w:val="24"/>
          <w:szCs w:val="24"/>
        </w:rPr>
        <w:t>Prodziekan</w:t>
      </w:r>
      <w:r w:rsidRPr="00B42421">
        <w:rPr>
          <w:rFonts w:ascii="Times New Roman" w:hAnsi="Times New Roman"/>
          <w:sz w:val="24"/>
          <w:szCs w:val="24"/>
        </w:rPr>
        <w:t>.</w:t>
      </w:r>
    </w:p>
    <w:p w:rsidR="005D0E14" w:rsidRPr="00B42421" w:rsidRDefault="005D0E14" w:rsidP="005D0E14">
      <w:pPr>
        <w:pStyle w:val="Akapitzlist"/>
        <w:numPr>
          <w:ilvl w:val="0"/>
          <w:numId w:val="1"/>
        </w:numPr>
        <w:spacing w:after="0"/>
        <w:ind w:left="423" w:hanging="423"/>
        <w:jc w:val="both"/>
        <w:rPr>
          <w:rFonts w:ascii="Times New Roman" w:hAnsi="Times New Roman"/>
          <w:sz w:val="24"/>
          <w:szCs w:val="24"/>
        </w:rPr>
      </w:pPr>
      <w:r w:rsidRPr="00B42421">
        <w:rPr>
          <w:rFonts w:ascii="Times New Roman" w:hAnsi="Times New Roman"/>
          <w:sz w:val="24"/>
          <w:szCs w:val="24"/>
        </w:rPr>
        <w:t xml:space="preserve">Zakres egzaminu dyplomowego określa Dziekan i </w:t>
      </w:r>
      <w:r>
        <w:rPr>
          <w:rFonts w:ascii="Times New Roman" w:hAnsi="Times New Roman"/>
          <w:sz w:val="24"/>
          <w:szCs w:val="24"/>
        </w:rPr>
        <w:t>Prodziekan</w:t>
      </w:r>
      <w:r w:rsidRPr="00B42421">
        <w:rPr>
          <w:rFonts w:ascii="Times New Roman" w:hAnsi="Times New Roman"/>
          <w:sz w:val="24"/>
          <w:szCs w:val="24"/>
        </w:rPr>
        <w:t xml:space="preserve"> a opiniuje Rada Programowa. </w:t>
      </w:r>
    </w:p>
    <w:p w:rsidR="005D0E14" w:rsidRPr="00B42421" w:rsidRDefault="005D0E14" w:rsidP="005D0E14">
      <w:pPr>
        <w:pStyle w:val="Akapitzlist"/>
        <w:numPr>
          <w:ilvl w:val="0"/>
          <w:numId w:val="1"/>
        </w:numPr>
        <w:spacing w:after="0"/>
        <w:ind w:left="423" w:hanging="423"/>
        <w:jc w:val="both"/>
        <w:rPr>
          <w:rFonts w:ascii="Times New Roman" w:hAnsi="Times New Roman"/>
          <w:sz w:val="24"/>
          <w:szCs w:val="24"/>
        </w:rPr>
      </w:pPr>
      <w:r w:rsidRPr="00B42421">
        <w:rPr>
          <w:rFonts w:ascii="Times New Roman" w:hAnsi="Times New Roman"/>
          <w:sz w:val="24"/>
          <w:szCs w:val="24"/>
        </w:rPr>
        <w:t>Pozytywnie zaopiniowane przez Radę Programową zagadnienia umieszczone są na stronie animal.sggw.pl (dla studentów/egzaminy dyplomowe/końcowe).</w:t>
      </w:r>
    </w:p>
    <w:p w:rsidR="005D0E14" w:rsidRPr="00B42421" w:rsidRDefault="005D0E14" w:rsidP="005D0E14">
      <w:pPr>
        <w:pStyle w:val="Akapitzlist"/>
        <w:numPr>
          <w:ilvl w:val="0"/>
          <w:numId w:val="1"/>
        </w:numPr>
        <w:spacing w:after="0"/>
        <w:ind w:left="423" w:hanging="423"/>
        <w:jc w:val="both"/>
        <w:rPr>
          <w:rFonts w:ascii="Times New Roman" w:hAnsi="Times New Roman"/>
          <w:sz w:val="24"/>
          <w:szCs w:val="24"/>
        </w:rPr>
      </w:pPr>
      <w:r w:rsidRPr="00B42421">
        <w:rPr>
          <w:rFonts w:ascii="Times New Roman" w:hAnsi="Times New Roman"/>
          <w:sz w:val="24"/>
          <w:szCs w:val="24"/>
        </w:rPr>
        <w:t xml:space="preserve">Egzamin dyplomowy odbywa się przed komisją powołaną przez </w:t>
      </w:r>
      <w:r>
        <w:rPr>
          <w:rFonts w:ascii="Times New Roman" w:hAnsi="Times New Roman"/>
          <w:sz w:val="24"/>
          <w:szCs w:val="24"/>
        </w:rPr>
        <w:t>Prodziekan</w:t>
      </w:r>
      <w:r w:rsidRPr="00B42421">
        <w:rPr>
          <w:rFonts w:ascii="Times New Roman" w:hAnsi="Times New Roman"/>
          <w:sz w:val="24"/>
          <w:szCs w:val="24"/>
        </w:rPr>
        <w:t>a, składającą się min. z trzech osób. W skład komisji wchodzą:</w:t>
      </w:r>
    </w:p>
    <w:p w:rsidR="005D0E14" w:rsidRPr="00B42421" w:rsidRDefault="005D0E14" w:rsidP="005D0E14">
      <w:pPr>
        <w:numPr>
          <w:ilvl w:val="1"/>
          <w:numId w:val="3"/>
        </w:numPr>
        <w:spacing w:after="0"/>
        <w:ind w:left="423" w:hanging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Prodziekan</w:t>
      </w:r>
      <w:r w:rsidRPr="00B42421">
        <w:rPr>
          <w:rFonts w:ascii="Times New Roman" w:hAnsi="Times New Roman"/>
          <w:sz w:val="24"/>
          <w:szCs w:val="24"/>
        </w:rPr>
        <w:t xml:space="preserve"> lub osoba wyznaczona przez </w:t>
      </w:r>
      <w:r>
        <w:rPr>
          <w:rFonts w:ascii="Times New Roman" w:hAnsi="Times New Roman"/>
          <w:sz w:val="24"/>
          <w:szCs w:val="24"/>
        </w:rPr>
        <w:t>Prodziekan</w:t>
      </w:r>
      <w:r w:rsidRPr="00B42421">
        <w:rPr>
          <w:rFonts w:ascii="Times New Roman" w:hAnsi="Times New Roman"/>
          <w:sz w:val="24"/>
          <w:szCs w:val="24"/>
        </w:rPr>
        <w:t>a – przewodniczący (co najmniej ze stopniem doktora habilitowanego)</w:t>
      </w:r>
    </w:p>
    <w:p w:rsidR="005D0E14" w:rsidRPr="00B42421" w:rsidRDefault="005D0E14" w:rsidP="005D0E14">
      <w:pPr>
        <w:numPr>
          <w:ilvl w:val="1"/>
          <w:numId w:val="2"/>
        </w:numPr>
        <w:spacing w:after="0"/>
        <w:ind w:left="423" w:hanging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B42421">
        <w:rPr>
          <w:rFonts w:ascii="Times New Roman" w:hAnsi="Times New Roman"/>
          <w:sz w:val="24"/>
          <w:szCs w:val="24"/>
        </w:rPr>
        <w:t xml:space="preserve">romotor lub recenzent pracy inżynierskiej </w:t>
      </w:r>
      <w:r>
        <w:rPr>
          <w:rFonts w:ascii="Times New Roman" w:hAnsi="Times New Roman"/>
          <w:sz w:val="24"/>
          <w:szCs w:val="24"/>
        </w:rPr>
        <w:t>(w przypadku pracy mgr</w:t>
      </w:r>
      <w:r w:rsidRPr="00B42421">
        <w:rPr>
          <w:rFonts w:ascii="Times New Roman" w:hAnsi="Times New Roman"/>
          <w:sz w:val="24"/>
          <w:szCs w:val="24"/>
        </w:rPr>
        <w:t>, co najmniej jedna osoba ze stopniem doktora habilitowanego)</w:t>
      </w:r>
    </w:p>
    <w:p w:rsidR="005D0E14" w:rsidRPr="00B42421" w:rsidRDefault="005D0E14" w:rsidP="005D0E14">
      <w:pPr>
        <w:numPr>
          <w:ilvl w:val="1"/>
          <w:numId w:val="3"/>
        </w:numPr>
        <w:spacing w:after="0"/>
        <w:ind w:left="423" w:hanging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B42421">
        <w:rPr>
          <w:rFonts w:ascii="Times New Roman" w:hAnsi="Times New Roman"/>
          <w:sz w:val="24"/>
          <w:szCs w:val="24"/>
        </w:rPr>
        <w:t xml:space="preserve">złonek komisji wyznaczony przez </w:t>
      </w:r>
      <w:r>
        <w:rPr>
          <w:rFonts w:ascii="Times New Roman" w:hAnsi="Times New Roman"/>
          <w:sz w:val="24"/>
          <w:szCs w:val="24"/>
        </w:rPr>
        <w:t>Prodziekan</w:t>
      </w:r>
      <w:r w:rsidRPr="00B42421">
        <w:rPr>
          <w:rFonts w:ascii="Times New Roman" w:hAnsi="Times New Roman"/>
          <w:sz w:val="24"/>
          <w:szCs w:val="24"/>
        </w:rPr>
        <w:t>a (co najmniej ze stopniem doktora)</w:t>
      </w:r>
    </w:p>
    <w:p w:rsidR="005D0E14" w:rsidRPr="00B42421" w:rsidRDefault="005D0E14" w:rsidP="005D0E14">
      <w:pPr>
        <w:numPr>
          <w:ilvl w:val="0"/>
          <w:numId w:val="1"/>
        </w:numPr>
        <w:spacing w:after="0"/>
        <w:ind w:left="423" w:hanging="423"/>
        <w:jc w:val="both"/>
        <w:rPr>
          <w:rFonts w:ascii="Times New Roman" w:hAnsi="Times New Roman"/>
          <w:sz w:val="24"/>
          <w:szCs w:val="24"/>
        </w:rPr>
      </w:pPr>
      <w:r w:rsidRPr="00B42421">
        <w:rPr>
          <w:rFonts w:ascii="Times New Roman" w:hAnsi="Times New Roman"/>
          <w:sz w:val="24"/>
          <w:szCs w:val="24"/>
        </w:rPr>
        <w:t>Egzamin inżynierski obejmuje:</w:t>
      </w:r>
    </w:p>
    <w:p w:rsidR="005D0E14" w:rsidRPr="00B42421" w:rsidRDefault="005D0E14" w:rsidP="005D0E14">
      <w:pPr>
        <w:pStyle w:val="Akapitzlist"/>
        <w:numPr>
          <w:ilvl w:val="1"/>
          <w:numId w:val="4"/>
        </w:numPr>
        <w:spacing w:after="0"/>
        <w:ind w:left="423" w:hanging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B42421">
        <w:rPr>
          <w:rFonts w:ascii="Times New Roman" w:hAnsi="Times New Roman"/>
          <w:sz w:val="24"/>
          <w:szCs w:val="24"/>
        </w:rPr>
        <w:t>rezentację pracy (program multimedialny, do 10 min.) – pytanie i dyskusja z obszaru pracy</w:t>
      </w:r>
    </w:p>
    <w:p w:rsidR="005D0E14" w:rsidRPr="00B42421" w:rsidRDefault="005D0E14" w:rsidP="005D0E14">
      <w:pPr>
        <w:pStyle w:val="Akapitzlist"/>
        <w:numPr>
          <w:ilvl w:val="1"/>
          <w:numId w:val="4"/>
        </w:numPr>
        <w:spacing w:after="0"/>
        <w:ind w:left="423" w:hanging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B42421">
        <w:rPr>
          <w:rFonts w:ascii="Times New Roman" w:hAnsi="Times New Roman"/>
          <w:sz w:val="24"/>
          <w:szCs w:val="24"/>
        </w:rPr>
        <w:t>agadnienie z przedmiotów kierunkowych – wybór losowy</w:t>
      </w:r>
    </w:p>
    <w:p w:rsidR="005D0E14" w:rsidRDefault="005D0E14" w:rsidP="005D0E14">
      <w:pPr>
        <w:pStyle w:val="Akapitzlist"/>
        <w:numPr>
          <w:ilvl w:val="1"/>
          <w:numId w:val="4"/>
        </w:numPr>
        <w:spacing w:after="0"/>
        <w:ind w:left="423" w:hanging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B42421">
        <w:rPr>
          <w:rFonts w:ascii="Times New Roman" w:hAnsi="Times New Roman"/>
          <w:sz w:val="24"/>
          <w:szCs w:val="24"/>
        </w:rPr>
        <w:t>agadnienie z przedmiotów fakultatywnych – wybór losowy.</w:t>
      </w:r>
    </w:p>
    <w:p w:rsidR="005D0E14" w:rsidRPr="00B42421" w:rsidRDefault="005D0E14" w:rsidP="005D0E14">
      <w:pPr>
        <w:numPr>
          <w:ilvl w:val="0"/>
          <w:numId w:val="1"/>
        </w:numPr>
        <w:spacing w:after="0"/>
        <w:ind w:left="423" w:hanging="423"/>
        <w:jc w:val="both"/>
        <w:rPr>
          <w:rFonts w:ascii="Times New Roman" w:hAnsi="Times New Roman"/>
          <w:sz w:val="24"/>
          <w:szCs w:val="24"/>
        </w:rPr>
      </w:pPr>
      <w:r w:rsidRPr="00B42421">
        <w:rPr>
          <w:rFonts w:ascii="Times New Roman" w:hAnsi="Times New Roman"/>
          <w:sz w:val="24"/>
          <w:szCs w:val="24"/>
        </w:rPr>
        <w:t>Egzamin magisterski obejmuje:</w:t>
      </w:r>
    </w:p>
    <w:p w:rsidR="005D0E14" w:rsidRPr="00B42421" w:rsidRDefault="005D0E14" w:rsidP="005D0E14">
      <w:pPr>
        <w:pStyle w:val="Akapitzlist"/>
        <w:numPr>
          <w:ilvl w:val="1"/>
          <w:numId w:val="4"/>
        </w:numPr>
        <w:spacing w:after="0"/>
        <w:ind w:left="423" w:hanging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B42421">
        <w:rPr>
          <w:rFonts w:ascii="Times New Roman" w:hAnsi="Times New Roman"/>
          <w:sz w:val="24"/>
          <w:szCs w:val="24"/>
        </w:rPr>
        <w:t xml:space="preserve">rezentację pracy wraz z dyskusją (program multimedialny, do 10 min.) </w:t>
      </w:r>
    </w:p>
    <w:p w:rsidR="005D0E14" w:rsidRPr="00B42421" w:rsidRDefault="005D0E14" w:rsidP="005D0E14">
      <w:pPr>
        <w:pStyle w:val="Akapitzlist"/>
        <w:numPr>
          <w:ilvl w:val="1"/>
          <w:numId w:val="4"/>
        </w:numPr>
        <w:spacing w:after="0"/>
        <w:ind w:left="423" w:hanging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B42421">
        <w:rPr>
          <w:rFonts w:ascii="Times New Roman" w:hAnsi="Times New Roman"/>
          <w:sz w:val="24"/>
          <w:szCs w:val="24"/>
        </w:rPr>
        <w:t>ytanie z obszaru pracy – zadaje jeden z członków komisji</w:t>
      </w:r>
    </w:p>
    <w:p w:rsidR="005D0E14" w:rsidRPr="00B42421" w:rsidRDefault="005D0E14" w:rsidP="005D0E14">
      <w:pPr>
        <w:pStyle w:val="Akapitzlist"/>
        <w:numPr>
          <w:ilvl w:val="1"/>
          <w:numId w:val="4"/>
        </w:numPr>
        <w:spacing w:after="0"/>
        <w:ind w:left="423" w:hanging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B42421">
        <w:rPr>
          <w:rFonts w:ascii="Times New Roman" w:hAnsi="Times New Roman"/>
          <w:sz w:val="24"/>
          <w:szCs w:val="24"/>
        </w:rPr>
        <w:t>ytanie z obszaru objętego programem studiów – wybór losowy pytania</w:t>
      </w:r>
    </w:p>
    <w:p w:rsidR="005D0E14" w:rsidRPr="00B42421" w:rsidRDefault="005D0E14" w:rsidP="005D0E14">
      <w:pPr>
        <w:numPr>
          <w:ilvl w:val="0"/>
          <w:numId w:val="1"/>
        </w:numPr>
        <w:spacing w:after="0"/>
        <w:ind w:left="423" w:hanging="423"/>
        <w:jc w:val="both"/>
        <w:rPr>
          <w:rFonts w:ascii="Times New Roman" w:hAnsi="Times New Roman"/>
          <w:sz w:val="24"/>
          <w:szCs w:val="24"/>
        </w:rPr>
      </w:pPr>
      <w:r w:rsidRPr="00B42421">
        <w:rPr>
          <w:rFonts w:ascii="Times New Roman" w:hAnsi="Times New Roman"/>
          <w:sz w:val="24"/>
          <w:szCs w:val="24"/>
        </w:rPr>
        <w:t xml:space="preserve">Egzamin </w:t>
      </w:r>
      <w:r>
        <w:rPr>
          <w:rFonts w:ascii="Times New Roman" w:hAnsi="Times New Roman"/>
          <w:sz w:val="24"/>
          <w:szCs w:val="24"/>
        </w:rPr>
        <w:t>dyplomowy</w:t>
      </w:r>
      <w:r w:rsidRPr="00B42421">
        <w:rPr>
          <w:rFonts w:ascii="Times New Roman" w:hAnsi="Times New Roman"/>
          <w:sz w:val="24"/>
          <w:szCs w:val="24"/>
        </w:rPr>
        <w:t xml:space="preserve"> uznaje się za zdany po uzyskaniu oceny pozytywnej z każdej części egzaminu.</w:t>
      </w:r>
    </w:p>
    <w:p w:rsidR="005D0E14" w:rsidRPr="00B42421" w:rsidRDefault="005D0E14" w:rsidP="005D0E14">
      <w:pPr>
        <w:pStyle w:val="Akapitzlist"/>
        <w:numPr>
          <w:ilvl w:val="0"/>
          <w:numId w:val="1"/>
        </w:numPr>
        <w:spacing w:after="0"/>
        <w:ind w:left="423" w:hanging="423"/>
        <w:jc w:val="both"/>
        <w:rPr>
          <w:rFonts w:ascii="Times New Roman" w:hAnsi="Times New Roman"/>
          <w:sz w:val="24"/>
          <w:szCs w:val="24"/>
        </w:rPr>
      </w:pPr>
      <w:r w:rsidRPr="00B42421">
        <w:rPr>
          <w:rFonts w:ascii="Times New Roman" w:hAnsi="Times New Roman"/>
          <w:sz w:val="24"/>
          <w:szCs w:val="24"/>
        </w:rPr>
        <w:t>Wynik egzaminu dyplomowego, bezpośrednio po jego zakończeniu, ogłasza dyplomantowi przewodniczący komisji w obecności jej członków.</w:t>
      </w:r>
    </w:p>
    <w:p w:rsidR="005D0E14" w:rsidRPr="00B42421" w:rsidRDefault="005D0E14" w:rsidP="005D0E14">
      <w:pPr>
        <w:numPr>
          <w:ilvl w:val="0"/>
          <w:numId w:val="1"/>
        </w:numPr>
        <w:spacing w:after="0"/>
        <w:ind w:left="423" w:hanging="423"/>
        <w:jc w:val="both"/>
        <w:rPr>
          <w:rFonts w:ascii="Times New Roman" w:hAnsi="Times New Roman"/>
          <w:sz w:val="24"/>
          <w:szCs w:val="24"/>
        </w:rPr>
      </w:pPr>
      <w:r w:rsidRPr="00B42421">
        <w:rPr>
          <w:rFonts w:ascii="Times New Roman" w:hAnsi="Times New Roman"/>
          <w:sz w:val="24"/>
          <w:szCs w:val="24"/>
        </w:rPr>
        <w:t>Z przebiegu egzaminu dyplomowego sporządzany jest protokół w dwóch egzemplarzach.</w:t>
      </w:r>
    </w:p>
    <w:p w:rsidR="005D0E14" w:rsidRPr="00B42421" w:rsidRDefault="005D0E14" w:rsidP="005D0E14">
      <w:pPr>
        <w:pStyle w:val="Akapitzlist"/>
        <w:numPr>
          <w:ilvl w:val="0"/>
          <w:numId w:val="1"/>
        </w:numPr>
        <w:spacing w:after="0"/>
        <w:ind w:left="423" w:hanging="423"/>
        <w:jc w:val="both"/>
        <w:rPr>
          <w:rFonts w:ascii="Times New Roman" w:hAnsi="Times New Roman"/>
          <w:sz w:val="24"/>
          <w:szCs w:val="24"/>
        </w:rPr>
      </w:pPr>
      <w:r w:rsidRPr="00B42421">
        <w:rPr>
          <w:rFonts w:ascii="Times New Roman" w:hAnsi="Times New Roman"/>
          <w:sz w:val="24"/>
          <w:szCs w:val="24"/>
        </w:rPr>
        <w:t xml:space="preserve">W przypadku negatywnego wyniku egzaminu dyplomowego lub nieusprawiedliwionego nieprzystąpienia do tego egzaminu w wyznaczonym terminie </w:t>
      </w:r>
      <w:r>
        <w:rPr>
          <w:rFonts w:ascii="Times New Roman" w:hAnsi="Times New Roman"/>
          <w:sz w:val="24"/>
          <w:szCs w:val="24"/>
        </w:rPr>
        <w:t>Prodziekan</w:t>
      </w:r>
      <w:r w:rsidRPr="00B42421">
        <w:rPr>
          <w:rFonts w:ascii="Times New Roman" w:hAnsi="Times New Roman"/>
          <w:sz w:val="24"/>
          <w:szCs w:val="24"/>
        </w:rPr>
        <w:t xml:space="preserve"> wyznacza drugi termin egzaminu jako ostateczny. Powtórny egzamin nie może się odbyć wcześniej niż po miesiącu od daty pierwszego i nie później niż po upływie trzech miesięcy.</w:t>
      </w:r>
    </w:p>
    <w:p w:rsidR="005D0E14" w:rsidRPr="00B42421" w:rsidRDefault="005D0E14" w:rsidP="005D0E14">
      <w:pPr>
        <w:pStyle w:val="Akapitzlist"/>
        <w:numPr>
          <w:ilvl w:val="0"/>
          <w:numId w:val="1"/>
        </w:numPr>
        <w:spacing w:after="0"/>
        <w:ind w:left="423" w:hanging="423"/>
        <w:jc w:val="both"/>
        <w:rPr>
          <w:rFonts w:ascii="Times New Roman" w:hAnsi="Times New Roman"/>
          <w:sz w:val="24"/>
          <w:szCs w:val="24"/>
        </w:rPr>
      </w:pPr>
      <w:r w:rsidRPr="00B42421">
        <w:rPr>
          <w:rFonts w:ascii="Times New Roman" w:hAnsi="Times New Roman"/>
          <w:sz w:val="24"/>
          <w:szCs w:val="24"/>
        </w:rPr>
        <w:t xml:space="preserve">W przypadku negatywnego wyniku egzaminu w drugim terminie </w:t>
      </w:r>
      <w:r>
        <w:rPr>
          <w:rFonts w:ascii="Times New Roman" w:hAnsi="Times New Roman"/>
          <w:sz w:val="24"/>
          <w:szCs w:val="24"/>
        </w:rPr>
        <w:t>Prodziekan</w:t>
      </w:r>
      <w:r w:rsidRPr="00B42421">
        <w:rPr>
          <w:rFonts w:ascii="Times New Roman" w:hAnsi="Times New Roman"/>
          <w:sz w:val="24"/>
          <w:szCs w:val="24"/>
        </w:rPr>
        <w:t xml:space="preserve"> skreśla studenta z listy studentów.</w:t>
      </w:r>
    </w:p>
    <w:p w:rsidR="007C4367" w:rsidRDefault="007C4367"/>
    <w:sectPr w:rsidR="007C4367" w:rsidSect="007C4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F262C"/>
    <w:multiLevelType w:val="hybridMultilevel"/>
    <w:tmpl w:val="5FBE8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530B9"/>
    <w:multiLevelType w:val="hybridMultilevel"/>
    <w:tmpl w:val="CD1410E8"/>
    <w:lvl w:ilvl="0" w:tplc="4E14C370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23F0182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FAA1B1E"/>
    <w:multiLevelType w:val="multilevel"/>
    <w:tmpl w:val="192271D6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">
    <w:nsid w:val="7B85748E"/>
    <w:multiLevelType w:val="hybridMultilevel"/>
    <w:tmpl w:val="90442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36F34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0E14"/>
    <w:rsid w:val="005D0E14"/>
    <w:rsid w:val="006B3921"/>
    <w:rsid w:val="007C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E14"/>
    <w:pPr>
      <w:spacing w:after="120" w:line="240" w:lineRule="auto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2074</Characters>
  <Application>Microsoft Office Word</Application>
  <DocSecurity>0</DocSecurity>
  <Lines>17</Lines>
  <Paragraphs>4</Paragraphs>
  <ScaleCrop>false</ScaleCrop>
  <Company>Microsoft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JustynkaW</dc:creator>
  <cp:lastModifiedBy>JustynkaW</cp:lastModifiedBy>
  <cp:revision>1</cp:revision>
  <dcterms:created xsi:type="dcterms:W3CDTF">2020-03-02T16:04:00Z</dcterms:created>
  <dcterms:modified xsi:type="dcterms:W3CDTF">2020-03-02T16:04:00Z</dcterms:modified>
</cp:coreProperties>
</file>